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46" w:rsidRDefault="00113A3E" w:rsidP="00414146">
      <w:pPr>
        <w:pStyle w:val="NoSpacing"/>
        <w:jc w:val="center"/>
        <w:rPr>
          <w:rFonts w:ascii="Arial" w:hAnsi="Arial" w:cs="Arial"/>
          <w:b/>
          <w:sz w:val="24"/>
          <w:szCs w:val="24"/>
          <w:u w:val="single"/>
        </w:rPr>
      </w:pPr>
      <w:r>
        <w:rPr>
          <w:rFonts w:ascii="Arial" w:hAnsi="Arial" w:cs="Arial"/>
          <w:b/>
          <w:sz w:val="24"/>
          <w:szCs w:val="24"/>
          <w:u w:val="single"/>
        </w:rPr>
        <w:t>Briefing note to</w:t>
      </w:r>
      <w:r w:rsidR="00414146" w:rsidRPr="00414146">
        <w:rPr>
          <w:rFonts w:ascii="Arial" w:hAnsi="Arial" w:cs="Arial"/>
          <w:b/>
          <w:sz w:val="24"/>
          <w:szCs w:val="24"/>
          <w:u w:val="single"/>
        </w:rPr>
        <w:t xml:space="preserve"> the Police and Crime Panel on the </w:t>
      </w:r>
      <w:r>
        <w:rPr>
          <w:rFonts w:ascii="Arial" w:hAnsi="Arial" w:cs="Arial"/>
          <w:b/>
          <w:sz w:val="24"/>
          <w:szCs w:val="24"/>
          <w:u w:val="single"/>
        </w:rPr>
        <w:t xml:space="preserve">way </w:t>
      </w:r>
      <w:r w:rsidR="00414146" w:rsidRPr="00414146">
        <w:rPr>
          <w:rFonts w:ascii="Arial" w:hAnsi="Arial" w:cs="Arial"/>
          <w:b/>
          <w:sz w:val="24"/>
          <w:szCs w:val="24"/>
          <w:u w:val="single"/>
        </w:rPr>
        <w:t xml:space="preserve">the Police and Crime Commissioner </w:t>
      </w:r>
      <w:r>
        <w:rPr>
          <w:rFonts w:ascii="Arial" w:hAnsi="Arial" w:cs="Arial"/>
          <w:b/>
          <w:sz w:val="24"/>
          <w:szCs w:val="24"/>
          <w:u w:val="single"/>
        </w:rPr>
        <w:t>is</w:t>
      </w:r>
      <w:r w:rsidR="00414146" w:rsidRPr="00414146">
        <w:rPr>
          <w:rFonts w:ascii="Arial" w:hAnsi="Arial" w:cs="Arial"/>
          <w:b/>
          <w:sz w:val="24"/>
          <w:szCs w:val="24"/>
          <w:u w:val="single"/>
        </w:rPr>
        <w:t xml:space="preserve"> </w:t>
      </w:r>
      <w:r>
        <w:rPr>
          <w:rFonts w:ascii="Arial" w:hAnsi="Arial" w:cs="Arial"/>
          <w:b/>
          <w:sz w:val="24"/>
          <w:szCs w:val="24"/>
          <w:u w:val="single"/>
        </w:rPr>
        <w:t>managing and controlling</w:t>
      </w:r>
      <w:r w:rsidR="00414146" w:rsidRPr="00414146">
        <w:rPr>
          <w:rFonts w:ascii="Arial" w:hAnsi="Arial" w:cs="Arial"/>
          <w:b/>
          <w:sz w:val="24"/>
          <w:szCs w:val="24"/>
          <w:u w:val="single"/>
        </w:rPr>
        <w:t xml:space="preserve"> </w:t>
      </w:r>
      <w:r>
        <w:rPr>
          <w:rFonts w:ascii="Arial" w:hAnsi="Arial" w:cs="Arial"/>
          <w:b/>
          <w:sz w:val="24"/>
          <w:szCs w:val="24"/>
          <w:u w:val="single"/>
        </w:rPr>
        <w:t>h</w:t>
      </w:r>
      <w:r w:rsidR="00414146" w:rsidRPr="00414146">
        <w:rPr>
          <w:rFonts w:ascii="Arial" w:hAnsi="Arial" w:cs="Arial"/>
          <w:b/>
          <w:sz w:val="24"/>
          <w:szCs w:val="24"/>
          <w:u w:val="single"/>
        </w:rPr>
        <w:t xml:space="preserve">is </w:t>
      </w:r>
      <w:r>
        <w:rPr>
          <w:rFonts w:ascii="Arial" w:hAnsi="Arial" w:cs="Arial"/>
          <w:b/>
          <w:sz w:val="24"/>
          <w:szCs w:val="24"/>
          <w:u w:val="single"/>
        </w:rPr>
        <w:t>team’s b</w:t>
      </w:r>
      <w:r w:rsidR="00414146" w:rsidRPr="00414146">
        <w:rPr>
          <w:rFonts w:ascii="Arial" w:hAnsi="Arial" w:cs="Arial"/>
          <w:b/>
          <w:sz w:val="24"/>
          <w:szCs w:val="24"/>
          <w:u w:val="single"/>
        </w:rPr>
        <w:t>udget</w:t>
      </w:r>
    </w:p>
    <w:p w:rsidR="00414146" w:rsidRDefault="00414146" w:rsidP="00414146">
      <w:pPr>
        <w:pStyle w:val="NoSpacing"/>
        <w:jc w:val="center"/>
        <w:rPr>
          <w:rFonts w:ascii="Arial" w:hAnsi="Arial" w:cs="Arial"/>
          <w:b/>
          <w:sz w:val="24"/>
          <w:szCs w:val="24"/>
          <w:u w:val="single"/>
        </w:rPr>
      </w:pPr>
    </w:p>
    <w:p w:rsidR="00113A3E" w:rsidRDefault="00113A3E" w:rsidP="0098697F">
      <w:pPr>
        <w:pStyle w:val="NoSpacing"/>
        <w:numPr>
          <w:ilvl w:val="0"/>
          <w:numId w:val="1"/>
        </w:numPr>
        <w:jc w:val="both"/>
        <w:rPr>
          <w:rFonts w:ascii="Arial" w:hAnsi="Arial" w:cs="Arial"/>
          <w:sz w:val="24"/>
          <w:szCs w:val="24"/>
        </w:rPr>
      </w:pPr>
      <w:r>
        <w:rPr>
          <w:rFonts w:ascii="Arial" w:hAnsi="Arial" w:cs="Arial"/>
          <w:sz w:val="24"/>
          <w:szCs w:val="24"/>
        </w:rPr>
        <w:t>While the role of the Police &amp; Crime Commissioner is considerably more extensive and demanding than the role of the previous police authority – involving a remit for crime reduction and a series of responsibilities devolved by both the Home Office and the Ministry of Justice – the aim from the start has been to contain the cost of the Commissioner’s support team within the envelope of what the South Wales Police Authority cost to do its job.</w:t>
      </w:r>
    </w:p>
    <w:p w:rsidR="00A83CDC" w:rsidRDefault="00A83CDC" w:rsidP="0098697F">
      <w:pPr>
        <w:pStyle w:val="NoSpacing"/>
        <w:ind w:left="360"/>
        <w:jc w:val="both"/>
        <w:rPr>
          <w:rFonts w:ascii="Arial" w:hAnsi="Arial" w:cs="Arial"/>
          <w:sz w:val="24"/>
          <w:szCs w:val="24"/>
        </w:rPr>
      </w:pPr>
    </w:p>
    <w:p w:rsidR="00113A3E" w:rsidRDefault="00113A3E" w:rsidP="0098697F">
      <w:pPr>
        <w:pStyle w:val="NoSpacing"/>
        <w:numPr>
          <w:ilvl w:val="0"/>
          <w:numId w:val="1"/>
        </w:numPr>
        <w:jc w:val="both"/>
        <w:rPr>
          <w:rFonts w:ascii="Arial" w:hAnsi="Arial" w:cs="Arial"/>
          <w:sz w:val="24"/>
          <w:szCs w:val="24"/>
        </w:rPr>
      </w:pPr>
      <w:r>
        <w:rPr>
          <w:rFonts w:ascii="Arial" w:hAnsi="Arial" w:cs="Arial"/>
          <w:sz w:val="24"/>
          <w:szCs w:val="24"/>
        </w:rPr>
        <w:t xml:space="preserve">This is considerably more challenging that it appears at first sight because the South Wales Police Authority – to its credit – operated on a </w:t>
      </w:r>
      <w:r w:rsidR="00DF6221">
        <w:rPr>
          <w:rFonts w:ascii="Arial" w:hAnsi="Arial" w:cs="Arial"/>
          <w:sz w:val="24"/>
          <w:szCs w:val="24"/>
        </w:rPr>
        <w:t>budget that was amongst the lowest of a</w:t>
      </w:r>
      <w:r w:rsidR="005B5E42">
        <w:rPr>
          <w:rFonts w:ascii="Arial" w:hAnsi="Arial" w:cs="Arial"/>
          <w:sz w:val="24"/>
          <w:szCs w:val="24"/>
        </w:rPr>
        <w:t>ll police authorities, as shown below:</w:t>
      </w:r>
    </w:p>
    <w:p w:rsidR="005B5E42" w:rsidRDefault="005B5E42" w:rsidP="005B5E42">
      <w:pPr>
        <w:pStyle w:val="NoSpacing"/>
        <w:jc w:val="both"/>
        <w:rPr>
          <w:rFonts w:ascii="Arial" w:hAnsi="Arial" w:cs="Arial"/>
          <w:sz w:val="24"/>
          <w:szCs w:val="24"/>
        </w:rPr>
      </w:pPr>
    </w:p>
    <w:p w:rsidR="005B5E42" w:rsidRDefault="005B5E42" w:rsidP="005B5E42">
      <w:pPr>
        <w:pStyle w:val="NoSpacing"/>
        <w:jc w:val="center"/>
        <w:rPr>
          <w:rFonts w:ascii="Arial" w:hAnsi="Arial" w:cs="Arial"/>
          <w:b/>
          <w:sz w:val="24"/>
          <w:szCs w:val="24"/>
          <w:u w:val="single"/>
        </w:rPr>
      </w:pPr>
      <w:r w:rsidRPr="005B5E42">
        <w:rPr>
          <w:rFonts w:ascii="Arial" w:hAnsi="Arial" w:cs="Arial"/>
          <w:b/>
          <w:sz w:val="24"/>
          <w:szCs w:val="24"/>
          <w:u w:val="single"/>
        </w:rPr>
        <w:t>Police Authority Budgets 2012/13</w:t>
      </w:r>
    </w:p>
    <w:p w:rsidR="005B5E42" w:rsidRDefault="005B5E42" w:rsidP="005B5E42">
      <w:pPr>
        <w:pStyle w:val="NoSpacing"/>
        <w:jc w:val="center"/>
        <w:rPr>
          <w:rFonts w:ascii="Arial" w:hAnsi="Arial" w:cs="Arial"/>
          <w:b/>
          <w:sz w:val="24"/>
          <w:szCs w:val="24"/>
          <w:u w:val="single"/>
        </w:rPr>
      </w:pPr>
    </w:p>
    <w:p w:rsidR="005B5E42" w:rsidRPr="005B5E42" w:rsidRDefault="005B5E42" w:rsidP="005B5E42">
      <w:pPr>
        <w:pStyle w:val="NoSpacing"/>
        <w:jc w:val="both"/>
        <w:rPr>
          <w:rFonts w:ascii="Arial" w:hAnsi="Arial" w:cs="Arial"/>
          <w:b/>
          <w:sz w:val="24"/>
          <w:szCs w:val="24"/>
          <w:u w:val="single"/>
        </w:rPr>
      </w:pPr>
    </w:p>
    <w:p w:rsidR="005B5E42" w:rsidRPr="00A83CDC" w:rsidRDefault="005B5E42" w:rsidP="005B5E42">
      <w:pPr>
        <w:pStyle w:val="NoSpacing"/>
        <w:jc w:val="center"/>
        <w:rPr>
          <w:rFonts w:ascii="Arial" w:hAnsi="Arial" w:cs="Arial"/>
          <w:sz w:val="24"/>
          <w:szCs w:val="24"/>
        </w:rPr>
      </w:pPr>
      <w:r>
        <w:rPr>
          <w:rFonts w:ascii="Arial" w:hAnsi="Arial" w:cs="Arial"/>
          <w:b/>
          <w:noProof/>
          <w:sz w:val="24"/>
          <w:szCs w:val="24"/>
          <w:u w:val="single"/>
          <w:lang w:eastAsia="en-GB"/>
        </w:rPr>
        <w:drawing>
          <wp:inline distT="0" distB="0" distL="0" distR="0" wp14:anchorId="6398E19F" wp14:editId="7B146C9F">
            <wp:extent cx="6266985" cy="452218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600" cy="4522625"/>
                    </a:xfrm>
                    <a:prstGeom prst="rect">
                      <a:avLst/>
                    </a:prstGeom>
                    <a:noFill/>
                  </pic:spPr>
                </pic:pic>
              </a:graphicData>
            </a:graphic>
          </wp:inline>
        </w:drawing>
      </w:r>
    </w:p>
    <w:p w:rsidR="00A83CDC" w:rsidRPr="00113A3E" w:rsidRDefault="00A83CDC" w:rsidP="0098697F">
      <w:pPr>
        <w:pStyle w:val="NoSpacing"/>
        <w:ind w:left="360"/>
        <w:jc w:val="both"/>
        <w:rPr>
          <w:rFonts w:ascii="Arial" w:hAnsi="Arial" w:cs="Arial"/>
          <w:sz w:val="24"/>
          <w:szCs w:val="24"/>
        </w:rPr>
      </w:pPr>
    </w:p>
    <w:p w:rsidR="00414146" w:rsidRDefault="00414146" w:rsidP="0098697F">
      <w:pPr>
        <w:pStyle w:val="NoSpacing"/>
        <w:numPr>
          <w:ilvl w:val="0"/>
          <w:numId w:val="1"/>
        </w:numPr>
        <w:jc w:val="both"/>
        <w:rPr>
          <w:rFonts w:ascii="Arial" w:hAnsi="Arial" w:cs="Arial"/>
          <w:sz w:val="24"/>
          <w:szCs w:val="24"/>
        </w:rPr>
      </w:pPr>
      <w:r>
        <w:rPr>
          <w:rFonts w:ascii="Arial" w:hAnsi="Arial" w:cs="Arial"/>
          <w:sz w:val="24"/>
          <w:szCs w:val="24"/>
        </w:rPr>
        <w:t xml:space="preserve">Intrinsic to any understanding of the Police and Crime Commissioner’s budget is an understanding of the role of the Police and Crime Commissioner, how that role has developed since 2012 and how that role differs </w:t>
      </w:r>
      <w:r w:rsidR="00F027E7">
        <w:rPr>
          <w:rFonts w:ascii="Arial" w:hAnsi="Arial" w:cs="Arial"/>
          <w:sz w:val="24"/>
          <w:szCs w:val="24"/>
        </w:rPr>
        <w:t xml:space="preserve">from the former Police Authority.  The </w:t>
      </w:r>
      <w:r w:rsidR="00DA39FB">
        <w:rPr>
          <w:rFonts w:ascii="Arial" w:hAnsi="Arial" w:cs="Arial"/>
          <w:sz w:val="24"/>
          <w:szCs w:val="24"/>
        </w:rPr>
        <w:t>first part of this report will refresh the Panel on the role and functions of the Commissioner.  The second part of the report will examine how this translates into budgets.</w:t>
      </w:r>
    </w:p>
    <w:p w:rsidR="009B2818" w:rsidRPr="009B2818" w:rsidRDefault="009B2818" w:rsidP="0098697F">
      <w:pPr>
        <w:pStyle w:val="NoSpacing"/>
        <w:jc w:val="both"/>
        <w:rPr>
          <w:rFonts w:ascii="Arial" w:hAnsi="Arial" w:cs="Arial"/>
          <w:b/>
          <w:sz w:val="24"/>
          <w:szCs w:val="24"/>
        </w:rPr>
      </w:pPr>
      <w:r w:rsidRPr="009B2818">
        <w:rPr>
          <w:rFonts w:ascii="Arial" w:hAnsi="Arial" w:cs="Arial"/>
          <w:b/>
          <w:sz w:val="24"/>
          <w:szCs w:val="24"/>
        </w:rPr>
        <w:t>Role and Functions of the Commissioner</w:t>
      </w:r>
    </w:p>
    <w:p w:rsidR="009B2818" w:rsidRDefault="009B2818" w:rsidP="0098697F">
      <w:pPr>
        <w:pStyle w:val="NoSpacing"/>
        <w:jc w:val="both"/>
        <w:rPr>
          <w:rFonts w:ascii="Arial" w:hAnsi="Arial" w:cs="Arial"/>
          <w:sz w:val="24"/>
          <w:szCs w:val="24"/>
        </w:rPr>
      </w:pPr>
    </w:p>
    <w:p w:rsidR="00DA39FB" w:rsidRDefault="00DA39FB" w:rsidP="0098697F">
      <w:pPr>
        <w:pStyle w:val="NoSpacing"/>
        <w:numPr>
          <w:ilvl w:val="0"/>
          <w:numId w:val="1"/>
        </w:numPr>
        <w:jc w:val="both"/>
        <w:rPr>
          <w:rFonts w:ascii="Arial" w:hAnsi="Arial" w:cs="Arial"/>
          <w:sz w:val="24"/>
          <w:szCs w:val="24"/>
        </w:rPr>
      </w:pPr>
      <w:r>
        <w:rPr>
          <w:rFonts w:ascii="Arial" w:hAnsi="Arial" w:cs="Arial"/>
          <w:sz w:val="24"/>
          <w:szCs w:val="24"/>
        </w:rPr>
        <w:t>The key functions of the Police and Crime Commissioner are set out in the following table:</w:t>
      </w:r>
    </w:p>
    <w:p w:rsidR="00DA39FB" w:rsidRDefault="00DA39FB" w:rsidP="00DA39FB">
      <w:pPr>
        <w:pStyle w:val="ListParagraph"/>
        <w:rPr>
          <w:rFonts w:ascii="Arial" w:hAnsi="Arial" w:cs="Arial"/>
          <w:sz w:val="24"/>
          <w:szCs w:val="24"/>
        </w:rPr>
      </w:pPr>
    </w:p>
    <w:tbl>
      <w:tblPr>
        <w:tblStyle w:val="TableGrid"/>
        <w:tblW w:w="0" w:type="auto"/>
        <w:shd w:val="clear" w:color="auto" w:fill="BFBFBF" w:themeFill="background1" w:themeFillShade="BF"/>
        <w:tblLook w:val="04A0" w:firstRow="1" w:lastRow="0" w:firstColumn="1" w:lastColumn="0" w:noHBand="0" w:noVBand="1"/>
      </w:tblPr>
      <w:tblGrid>
        <w:gridCol w:w="4621"/>
        <w:gridCol w:w="4621"/>
      </w:tblGrid>
      <w:tr w:rsidR="00A33101" w:rsidTr="007835A4">
        <w:trPr>
          <w:trHeight w:val="1994"/>
        </w:trPr>
        <w:tc>
          <w:tcPr>
            <w:tcW w:w="9242" w:type="dxa"/>
            <w:gridSpan w:val="2"/>
            <w:tcBorders>
              <w:bottom w:val="single" w:sz="4" w:space="0" w:color="auto"/>
            </w:tcBorders>
            <w:shd w:val="clear" w:color="auto" w:fill="D9D9D9" w:themeFill="background1" w:themeFillShade="D9"/>
          </w:tcPr>
          <w:p w:rsidR="00A33101" w:rsidRDefault="00A33101" w:rsidP="00DA39FB">
            <w:pPr>
              <w:pStyle w:val="NoSpacing"/>
              <w:rPr>
                <w:rFonts w:ascii="Arial" w:hAnsi="Arial" w:cs="Arial"/>
                <w:sz w:val="24"/>
                <w:szCs w:val="24"/>
              </w:rPr>
            </w:pPr>
            <w:r>
              <w:rPr>
                <w:rFonts w:ascii="Arial" w:hAnsi="Arial" w:cs="Arial"/>
                <w:sz w:val="24"/>
                <w:szCs w:val="24"/>
              </w:rPr>
              <w:t>Representing the Public:</w:t>
            </w:r>
          </w:p>
          <w:p w:rsidR="00A33101" w:rsidRDefault="00113A3E" w:rsidP="00A33101">
            <w:pPr>
              <w:pStyle w:val="NoSpacing"/>
              <w:numPr>
                <w:ilvl w:val="0"/>
                <w:numId w:val="2"/>
              </w:numPr>
              <w:rPr>
                <w:rFonts w:ascii="Arial" w:hAnsi="Arial" w:cs="Arial"/>
                <w:sz w:val="24"/>
                <w:szCs w:val="24"/>
              </w:rPr>
            </w:pPr>
            <w:r>
              <w:rPr>
                <w:rFonts w:ascii="Arial" w:hAnsi="Arial" w:cs="Arial"/>
                <w:sz w:val="24"/>
                <w:szCs w:val="24"/>
              </w:rPr>
              <w:t xml:space="preserve">The Police &amp; Crime Commissioner is </w:t>
            </w:r>
            <w:r w:rsidR="00F35490">
              <w:rPr>
                <w:rFonts w:ascii="Arial" w:hAnsi="Arial" w:cs="Arial"/>
                <w:sz w:val="24"/>
                <w:szCs w:val="24"/>
              </w:rPr>
              <w:t>d</w:t>
            </w:r>
            <w:r w:rsidR="00224982">
              <w:rPr>
                <w:rFonts w:ascii="Arial" w:hAnsi="Arial" w:cs="Arial"/>
                <w:sz w:val="24"/>
                <w:szCs w:val="24"/>
              </w:rPr>
              <w:t>irectly elected by the</w:t>
            </w:r>
            <w:r w:rsidR="00F35490">
              <w:rPr>
                <w:rFonts w:ascii="Arial" w:hAnsi="Arial" w:cs="Arial"/>
                <w:sz w:val="24"/>
                <w:szCs w:val="24"/>
              </w:rPr>
              <w:t xml:space="preserve"> public and accountable to the electorate for delivering </w:t>
            </w:r>
            <w:r w:rsidR="00224982">
              <w:rPr>
                <w:rFonts w:ascii="Arial" w:hAnsi="Arial" w:cs="Arial"/>
                <w:sz w:val="24"/>
                <w:szCs w:val="24"/>
              </w:rPr>
              <w:t xml:space="preserve">an efficient and effective police force and </w:t>
            </w:r>
            <w:r w:rsidR="00F35490">
              <w:rPr>
                <w:rFonts w:ascii="Arial" w:hAnsi="Arial" w:cs="Arial"/>
                <w:sz w:val="24"/>
                <w:szCs w:val="24"/>
              </w:rPr>
              <w:t xml:space="preserve">holding the </w:t>
            </w:r>
            <w:r w:rsidR="00224982">
              <w:rPr>
                <w:rFonts w:ascii="Arial" w:hAnsi="Arial" w:cs="Arial"/>
                <w:sz w:val="24"/>
                <w:szCs w:val="24"/>
              </w:rPr>
              <w:t>wider criminal justice system</w:t>
            </w:r>
            <w:r w:rsidR="00F35490">
              <w:rPr>
                <w:rFonts w:ascii="Arial" w:hAnsi="Arial" w:cs="Arial"/>
                <w:sz w:val="24"/>
                <w:szCs w:val="24"/>
              </w:rPr>
              <w:t xml:space="preserve"> to account.</w:t>
            </w:r>
          </w:p>
          <w:p w:rsidR="00224982" w:rsidRDefault="00F35490" w:rsidP="00A33101">
            <w:pPr>
              <w:pStyle w:val="NoSpacing"/>
              <w:numPr>
                <w:ilvl w:val="0"/>
                <w:numId w:val="2"/>
              </w:numPr>
              <w:rPr>
                <w:rFonts w:ascii="Arial" w:hAnsi="Arial" w:cs="Arial"/>
                <w:sz w:val="24"/>
                <w:szCs w:val="24"/>
              </w:rPr>
            </w:pPr>
            <w:r>
              <w:rPr>
                <w:rFonts w:ascii="Arial" w:hAnsi="Arial" w:cs="Arial"/>
                <w:sz w:val="24"/>
                <w:szCs w:val="24"/>
              </w:rPr>
              <w:t>The Commissioner has a d</w:t>
            </w:r>
            <w:r w:rsidR="00224982">
              <w:rPr>
                <w:rFonts w:ascii="Arial" w:hAnsi="Arial" w:cs="Arial"/>
                <w:sz w:val="24"/>
                <w:szCs w:val="24"/>
              </w:rPr>
              <w:t xml:space="preserve">uty to consult with victims and </w:t>
            </w:r>
            <w:r>
              <w:rPr>
                <w:rFonts w:ascii="Arial" w:hAnsi="Arial" w:cs="Arial"/>
                <w:sz w:val="24"/>
                <w:szCs w:val="24"/>
              </w:rPr>
              <w:t xml:space="preserve">with </w:t>
            </w:r>
            <w:r w:rsidR="00224982">
              <w:rPr>
                <w:rFonts w:ascii="Arial" w:hAnsi="Arial" w:cs="Arial"/>
                <w:sz w:val="24"/>
                <w:szCs w:val="24"/>
              </w:rPr>
              <w:t>communities</w:t>
            </w:r>
            <w:r>
              <w:rPr>
                <w:rFonts w:ascii="Arial" w:hAnsi="Arial" w:cs="Arial"/>
                <w:sz w:val="24"/>
                <w:szCs w:val="24"/>
              </w:rPr>
              <w:t xml:space="preserve"> across South Wales which has a population of 1.3million people.</w:t>
            </w:r>
          </w:p>
          <w:p w:rsidR="00224982" w:rsidRPr="00F35490" w:rsidRDefault="00F35490" w:rsidP="00A33101">
            <w:pPr>
              <w:pStyle w:val="NoSpacing"/>
              <w:numPr>
                <w:ilvl w:val="0"/>
                <w:numId w:val="2"/>
              </w:numPr>
              <w:rPr>
                <w:rFonts w:ascii="Arial" w:hAnsi="Arial" w:cs="Arial"/>
                <w:sz w:val="24"/>
                <w:szCs w:val="24"/>
              </w:rPr>
            </w:pPr>
            <w:r w:rsidRPr="00F35490">
              <w:rPr>
                <w:rFonts w:ascii="Arial" w:hAnsi="Arial" w:cs="Arial"/>
                <w:sz w:val="24"/>
                <w:szCs w:val="24"/>
              </w:rPr>
              <w:t>He needs to d</w:t>
            </w:r>
            <w:r w:rsidR="00224982" w:rsidRPr="00F35490">
              <w:rPr>
                <w:rFonts w:ascii="Arial" w:hAnsi="Arial" w:cs="Arial"/>
                <w:sz w:val="24"/>
                <w:szCs w:val="24"/>
              </w:rPr>
              <w:t>etermin</w:t>
            </w:r>
            <w:r w:rsidRPr="00F35490">
              <w:rPr>
                <w:rFonts w:ascii="Arial" w:hAnsi="Arial" w:cs="Arial"/>
                <w:sz w:val="24"/>
                <w:szCs w:val="24"/>
              </w:rPr>
              <w:t>e</w:t>
            </w:r>
            <w:r w:rsidR="00224982" w:rsidRPr="00F35490">
              <w:rPr>
                <w:rFonts w:ascii="Arial" w:hAnsi="Arial" w:cs="Arial"/>
                <w:sz w:val="24"/>
                <w:szCs w:val="24"/>
              </w:rPr>
              <w:t xml:space="preserve"> the needs of local people</w:t>
            </w:r>
            <w:r w:rsidRPr="00F35490">
              <w:rPr>
                <w:rFonts w:ascii="Arial" w:hAnsi="Arial" w:cs="Arial"/>
                <w:sz w:val="24"/>
                <w:szCs w:val="24"/>
              </w:rPr>
              <w:t xml:space="preserve"> and develop or c</w:t>
            </w:r>
            <w:r>
              <w:rPr>
                <w:rFonts w:ascii="Arial" w:hAnsi="Arial" w:cs="Arial"/>
                <w:sz w:val="24"/>
                <w:szCs w:val="24"/>
              </w:rPr>
              <w:t xml:space="preserve">ommission </w:t>
            </w:r>
            <w:r w:rsidR="00FC52B6" w:rsidRPr="00F35490">
              <w:rPr>
                <w:rFonts w:ascii="Arial" w:hAnsi="Arial" w:cs="Arial"/>
                <w:sz w:val="24"/>
                <w:szCs w:val="24"/>
              </w:rPr>
              <w:t>services to assist in cutting crime</w:t>
            </w:r>
          </w:p>
          <w:p w:rsidR="00FC52B6" w:rsidRDefault="00F35490" w:rsidP="00A33101">
            <w:pPr>
              <w:pStyle w:val="NoSpacing"/>
              <w:numPr>
                <w:ilvl w:val="0"/>
                <w:numId w:val="2"/>
              </w:numPr>
              <w:rPr>
                <w:rFonts w:ascii="Arial" w:hAnsi="Arial" w:cs="Arial"/>
                <w:sz w:val="24"/>
                <w:szCs w:val="24"/>
              </w:rPr>
            </w:pPr>
            <w:r>
              <w:rPr>
                <w:rFonts w:ascii="Arial" w:hAnsi="Arial" w:cs="Arial"/>
                <w:sz w:val="24"/>
                <w:szCs w:val="24"/>
              </w:rPr>
              <w:t>He is required to p</w:t>
            </w:r>
            <w:r w:rsidR="00FC52B6">
              <w:rPr>
                <w:rFonts w:ascii="Arial" w:hAnsi="Arial" w:cs="Arial"/>
                <w:sz w:val="24"/>
                <w:szCs w:val="24"/>
              </w:rPr>
              <w:t xml:space="preserve">ublish information </w:t>
            </w:r>
            <w:r>
              <w:rPr>
                <w:rFonts w:ascii="Arial" w:hAnsi="Arial" w:cs="Arial"/>
                <w:sz w:val="24"/>
                <w:szCs w:val="24"/>
              </w:rPr>
              <w:t>to enable t</w:t>
            </w:r>
            <w:r w:rsidR="00FC52B6">
              <w:rPr>
                <w:rFonts w:ascii="Arial" w:hAnsi="Arial" w:cs="Arial"/>
                <w:sz w:val="24"/>
                <w:szCs w:val="24"/>
              </w:rPr>
              <w:t xml:space="preserve">he public </w:t>
            </w:r>
            <w:r>
              <w:rPr>
                <w:rFonts w:ascii="Arial" w:hAnsi="Arial" w:cs="Arial"/>
                <w:sz w:val="24"/>
                <w:szCs w:val="24"/>
              </w:rPr>
              <w:t>to</w:t>
            </w:r>
            <w:r w:rsidR="00FC52B6">
              <w:rPr>
                <w:rFonts w:ascii="Arial" w:hAnsi="Arial" w:cs="Arial"/>
                <w:sz w:val="24"/>
                <w:szCs w:val="24"/>
              </w:rPr>
              <w:t xml:space="preserve"> judge </w:t>
            </w:r>
            <w:r>
              <w:rPr>
                <w:rFonts w:ascii="Arial" w:hAnsi="Arial" w:cs="Arial"/>
                <w:sz w:val="24"/>
                <w:szCs w:val="24"/>
              </w:rPr>
              <w:t xml:space="preserve">the effectiveness of South Wales Police and the performance of the </w:t>
            </w:r>
            <w:r w:rsidR="00FC52B6">
              <w:rPr>
                <w:rFonts w:ascii="Arial" w:hAnsi="Arial" w:cs="Arial"/>
                <w:sz w:val="24"/>
                <w:szCs w:val="24"/>
              </w:rPr>
              <w:t>Police an</w:t>
            </w:r>
            <w:r>
              <w:rPr>
                <w:rFonts w:ascii="Arial" w:hAnsi="Arial" w:cs="Arial"/>
                <w:sz w:val="24"/>
                <w:szCs w:val="24"/>
              </w:rPr>
              <w:t>d Crime Commissioner</w:t>
            </w:r>
          </w:p>
          <w:p w:rsidR="00FC52B6" w:rsidRDefault="00F35490" w:rsidP="00F35490">
            <w:pPr>
              <w:pStyle w:val="NoSpacing"/>
              <w:numPr>
                <w:ilvl w:val="0"/>
                <w:numId w:val="2"/>
              </w:numPr>
              <w:rPr>
                <w:rFonts w:ascii="Arial" w:hAnsi="Arial" w:cs="Arial"/>
                <w:sz w:val="24"/>
                <w:szCs w:val="24"/>
              </w:rPr>
            </w:pPr>
            <w:r>
              <w:rPr>
                <w:rFonts w:ascii="Arial" w:hAnsi="Arial" w:cs="Arial"/>
                <w:sz w:val="24"/>
                <w:szCs w:val="24"/>
              </w:rPr>
              <w:t xml:space="preserve">He has a major role in </w:t>
            </w:r>
            <w:r w:rsidR="00FC52B6">
              <w:rPr>
                <w:rFonts w:ascii="Arial" w:hAnsi="Arial" w:cs="Arial"/>
                <w:sz w:val="24"/>
                <w:szCs w:val="24"/>
              </w:rPr>
              <w:t>deliver</w:t>
            </w:r>
            <w:r>
              <w:rPr>
                <w:rFonts w:ascii="Arial" w:hAnsi="Arial" w:cs="Arial"/>
                <w:sz w:val="24"/>
                <w:szCs w:val="24"/>
              </w:rPr>
              <w:t xml:space="preserve">ing services to </w:t>
            </w:r>
            <w:r w:rsidR="00FC52B6">
              <w:rPr>
                <w:rFonts w:ascii="Arial" w:hAnsi="Arial" w:cs="Arial"/>
                <w:sz w:val="24"/>
                <w:szCs w:val="24"/>
              </w:rPr>
              <w:t>victims</w:t>
            </w:r>
            <w:r>
              <w:rPr>
                <w:rFonts w:ascii="Arial" w:hAnsi="Arial" w:cs="Arial"/>
                <w:sz w:val="24"/>
                <w:szCs w:val="24"/>
              </w:rPr>
              <w:t xml:space="preserve"> (delegated by the Ministry of Justice from April 2015)</w:t>
            </w:r>
          </w:p>
        </w:tc>
      </w:tr>
      <w:tr w:rsidR="00A33101" w:rsidTr="007835A4">
        <w:tc>
          <w:tcPr>
            <w:tcW w:w="4621" w:type="dxa"/>
            <w:shd w:val="clear" w:color="auto" w:fill="B8CCE4" w:themeFill="accent1" w:themeFillTint="66"/>
          </w:tcPr>
          <w:p w:rsidR="00A33101" w:rsidRDefault="00F17A06" w:rsidP="00DA39FB">
            <w:pPr>
              <w:pStyle w:val="NoSpacing"/>
              <w:rPr>
                <w:rFonts w:ascii="Arial" w:hAnsi="Arial" w:cs="Arial"/>
                <w:sz w:val="24"/>
                <w:szCs w:val="24"/>
              </w:rPr>
            </w:pPr>
            <w:r>
              <w:rPr>
                <w:rFonts w:ascii="Arial" w:hAnsi="Arial" w:cs="Arial"/>
                <w:sz w:val="24"/>
                <w:szCs w:val="24"/>
              </w:rPr>
              <w:t>Appointment and Scrutiny</w:t>
            </w:r>
          </w:p>
          <w:p w:rsidR="00F17A06" w:rsidRDefault="00F17A06" w:rsidP="00F17A06">
            <w:pPr>
              <w:pStyle w:val="NoSpacing"/>
              <w:numPr>
                <w:ilvl w:val="0"/>
                <w:numId w:val="3"/>
              </w:numPr>
              <w:rPr>
                <w:rFonts w:ascii="Arial" w:hAnsi="Arial" w:cs="Arial"/>
                <w:sz w:val="24"/>
                <w:szCs w:val="24"/>
              </w:rPr>
            </w:pPr>
            <w:r>
              <w:rPr>
                <w:rFonts w:ascii="Arial" w:hAnsi="Arial" w:cs="Arial"/>
                <w:sz w:val="24"/>
                <w:szCs w:val="24"/>
              </w:rPr>
              <w:t>Appoint</w:t>
            </w:r>
            <w:r w:rsidR="00F35490">
              <w:rPr>
                <w:rFonts w:ascii="Arial" w:hAnsi="Arial" w:cs="Arial"/>
                <w:sz w:val="24"/>
                <w:szCs w:val="24"/>
              </w:rPr>
              <w:t>/</w:t>
            </w:r>
            <w:r>
              <w:rPr>
                <w:rFonts w:ascii="Arial" w:hAnsi="Arial" w:cs="Arial"/>
                <w:sz w:val="24"/>
                <w:szCs w:val="24"/>
              </w:rPr>
              <w:t>dismiss the Chief Constable</w:t>
            </w:r>
          </w:p>
          <w:p w:rsidR="00F17A06" w:rsidRDefault="0098697F" w:rsidP="00F17A06">
            <w:pPr>
              <w:pStyle w:val="NoSpacing"/>
              <w:numPr>
                <w:ilvl w:val="0"/>
                <w:numId w:val="3"/>
              </w:numPr>
              <w:rPr>
                <w:rFonts w:ascii="Arial" w:hAnsi="Arial" w:cs="Arial"/>
                <w:sz w:val="24"/>
                <w:szCs w:val="24"/>
              </w:rPr>
            </w:pPr>
            <w:r>
              <w:rPr>
                <w:rFonts w:ascii="Arial" w:hAnsi="Arial" w:cs="Arial"/>
                <w:sz w:val="24"/>
                <w:szCs w:val="24"/>
              </w:rPr>
              <w:t>Hold</w:t>
            </w:r>
            <w:r w:rsidR="00F35490">
              <w:rPr>
                <w:rFonts w:ascii="Arial" w:hAnsi="Arial" w:cs="Arial"/>
                <w:sz w:val="24"/>
                <w:szCs w:val="24"/>
              </w:rPr>
              <w:t xml:space="preserve"> the Chief Constable</w:t>
            </w:r>
            <w:r w:rsidR="002C09C4">
              <w:rPr>
                <w:rFonts w:ascii="Arial" w:hAnsi="Arial" w:cs="Arial"/>
                <w:sz w:val="24"/>
                <w:szCs w:val="24"/>
              </w:rPr>
              <w:t xml:space="preserve"> to account for the running of the force</w:t>
            </w:r>
          </w:p>
          <w:p w:rsidR="002C09C4" w:rsidRDefault="002C09C4" w:rsidP="00F17A06">
            <w:pPr>
              <w:pStyle w:val="NoSpacing"/>
              <w:numPr>
                <w:ilvl w:val="0"/>
                <w:numId w:val="3"/>
              </w:numPr>
              <w:rPr>
                <w:rFonts w:ascii="Arial" w:hAnsi="Arial" w:cs="Arial"/>
                <w:sz w:val="24"/>
                <w:szCs w:val="24"/>
              </w:rPr>
            </w:pPr>
            <w:r>
              <w:rPr>
                <w:rFonts w:ascii="Arial" w:hAnsi="Arial" w:cs="Arial"/>
                <w:sz w:val="24"/>
                <w:szCs w:val="24"/>
              </w:rPr>
              <w:t>Deal with complaints and disciplinary matters relating to the Chief Constable</w:t>
            </w:r>
          </w:p>
          <w:p w:rsidR="002C09C4" w:rsidRDefault="002C09C4" w:rsidP="00F35490">
            <w:pPr>
              <w:pStyle w:val="NoSpacing"/>
              <w:numPr>
                <w:ilvl w:val="0"/>
                <w:numId w:val="3"/>
              </w:numPr>
              <w:rPr>
                <w:rFonts w:ascii="Arial" w:hAnsi="Arial" w:cs="Arial"/>
                <w:sz w:val="24"/>
                <w:szCs w:val="24"/>
              </w:rPr>
            </w:pPr>
            <w:r>
              <w:rPr>
                <w:rFonts w:ascii="Arial" w:hAnsi="Arial" w:cs="Arial"/>
                <w:sz w:val="24"/>
                <w:szCs w:val="24"/>
              </w:rPr>
              <w:t xml:space="preserve">Review </w:t>
            </w:r>
            <w:r w:rsidR="00F35490">
              <w:rPr>
                <w:rFonts w:ascii="Arial" w:hAnsi="Arial" w:cs="Arial"/>
                <w:sz w:val="24"/>
                <w:szCs w:val="24"/>
              </w:rPr>
              <w:t xml:space="preserve">the local complaints system and scrutinise its efficiency </w:t>
            </w:r>
          </w:p>
        </w:tc>
        <w:tc>
          <w:tcPr>
            <w:tcW w:w="4621" w:type="dxa"/>
            <w:shd w:val="clear" w:color="auto" w:fill="B8CCE4" w:themeFill="accent1" w:themeFillTint="66"/>
          </w:tcPr>
          <w:p w:rsidR="00A33101" w:rsidRDefault="002C09C4" w:rsidP="00DA39FB">
            <w:pPr>
              <w:pStyle w:val="NoSpacing"/>
              <w:rPr>
                <w:rFonts w:ascii="Arial" w:hAnsi="Arial" w:cs="Arial"/>
                <w:sz w:val="24"/>
                <w:szCs w:val="24"/>
              </w:rPr>
            </w:pPr>
            <w:r>
              <w:rPr>
                <w:rFonts w:ascii="Arial" w:hAnsi="Arial" w:cs="Arial"/>
                <w:sz w:val="24"/>
                <w:szCs w:val="24"/>
              </w:rPr>
              <w:t>Strategic Direction</w:t>
            </w:r>
          </w:p>
          <w:p w:rsidR="002C09C4" w:rsidRDefault="00B06C9C" w:rsidP="00B06C9C">
            <w:pPr>
              <w:pStyle w:val="NoSpacing"/>
              <w:numPr>
                <w:ilvl w:val="0"/>
                <w:numId w:val="4"/>
              </w:numPr>
              <w:rPr>
                <w:rFonts w:ascii="Arial" w:hAnsi="Arial" w:cs="Arial"/>
                <w:sz w:val="24"/>
                <w:szCs w:val="24"/>
              </w:rPr>
            </w:pPr>
            <w:r>
              <w:rPr>
                <w:rFonts w:ascii="Arial" w:hAnsi="Arial" w:cs="Arial"/>
                <w:sz w:val="24"/>
                <w:szCs w:val="24"/>
              </w:rPr>
              <w:t>Set police and crime objectives in consultation with the Chief Constable and communities</w:t>
            </w:r>
          </w:p>
          <w:p w:rsidR="00B06C9C" w:rsidRDefault="00B06C9C" w:rsidP="00B06C9C">
            <w:pPr>
              <w:pStyle w:val="NoSpacing"/>
              <w:numPr>
                <w:ilvl w:val="0"/>
                <w:numId w:val="4"/>
              </w:numPr>
              <w:rPr>
                <w:rFonts w:ascii="Arial" w:hAnsi="Arial" w:cs="Arial"/>
                <w:sz w:val="24"/>
                <w:szCs w:val="24"/>
              </w:rPr>
            </w:pPr>
            <w:r>
              <w:rPr>
                <w:rFonts w:ascii="Arial" w:hAnsi="Arial" w:cs="Arial"/>
                <w:sz w:val="24"/>
                <w:szCs w:val="24"/>
              </w:rPr>
              <w:t>Produc</w:t>
            </w:r>
            <w:r w:rsidR="00F35490">
              <w:rPr>
                <w:rFonts w:ascii="Arial" w:hAnsi="Arial" w:cs="Arial"/>
                <w:sz w:val="24"/>
                <w:szCs w:val="24"/>
              </w:rPr>
              <w:t>e</w:t>
            </w:r>
            <w:r>
              <w:rPr>
                <w:rFonts w:ascii="Arial" w:hAnsi="Arial" w:cs="Arial"/>
                <w:sz w:val="24"/>
                <w:szCs w:val="24"/>
              </w:rPr>
              <w:t xml:space="preserve"> a 5 year Police and Crime Plan based on local priorities and</w:t>
            </w:r>
            <w:r w:rsidR="00F35490">
              <w:rPr>
                <w:rFonts w:ascii="Arial" w:hAnsi="Arial" w:cs="Arial"/>
                <w:sz w:val="24"/>
                <w:szCs w:val="24"/>
              </w:rPr>
              <w:t xml:space="preserve"> taking account of</w:t>
            </w:r>
            <w:r>
              <w:rPr>
                <w:rFonts w:ascii="Arial" w:hAnsi="Arial" w:cs="Arial"/>
                <w:sz w:val="24"/>
                <w:szCs w:val="24"/>
              </w:rPr>
              <w:t xml:space="preserve"> the Strategic Policing Requirement</w:t>
            </w:r>
          </w:p>
          <w:p w:rsidR="00B06C9C" w:rsidRDefault="00B06C9C" w:rsidP="00F35490">
            <w:pPr>
              <w:pStyle w:val="NoSpacing"/>
              <w:numPr>
                <w:ilvl w:val="0"/>
                <w:numId w:val="4"/>
              </w:numPr>
              <w:rPr>
                <w:rFonts w:ascii="Arial" w:hAnsi="Arial" w:cs="Arial"/>
                <w:sz w:val="24"/>
                <w:szCs w:val="24"/>
              </w:rPr>
            </w:pPr>
            <w:r>
              <w:rPr>
                <w:rFonts w:ascii="Arial" w:hAnsi="Arial" w:cs="Arial"/>
                <w:sz w:val="24"/>
                <w:szCs w:val="24"/>
              </w:rPr>
              <w:t>Produc</w:t>
            </w:r>
            <w:r w:rsidR="00F35490">
              <w:rPr>
                <w:rFonts w:ascii="Arial" w:hAnsi="Arial" w:cs="Arial"/>
                <w:sz w:val="24"/>
                <w:szCs w:val="24"/>
              </w:rPr>
              <w:t>e</w:t>
            </w:r>
            <w:r>
              <w:rPr>
                <w:rFonts w:ascii="Arial" w:hAnsi="Arial" w:cs="Arial"/>
                <w:sz w:val="24"/>
                <w:szCs w:val="24"/>
              </w:rPr>
              <w:t xml:space="preserve"> an annual report, with annual accounts</w:t>
            </w:r>
          </w:p>
        </w:tc>
      </w:tr>
      <w:tr w:rsidR="00A33101" w:rsidTr="008345E3">
        <w:tc>
          <w:tcPr>
            <w:tcW w:w="4621" w:type="dxa"/>
            <w:shd w:val="clear" w:color="auto" w:fill="BFBFBF" w:themeFill="background1" w:themeFillShade="BF"/>
          </w:tcPr>
          <w:p w:rsidR="00A33101" w:rsidRDefault="007E4C3E" w:rsidP="00DA39FB">
            <w:pPr>
              <w:pStyle w:val="NoSpacing"/>
              <w:rPr>
                <w:rFonts w:ascii="Arial" w:hAnsi="Arial" w:cs="Arial"/>
                <w:sz w:val="24"/>
                <w:szCs w:val="24"/>
              </w:rPr>
            </w:pPr>
            <w:r>
              <w:rPr>
                <w:rFonts w:ascii="Arial" w:hAnsi="Arial" w:cs="Arial"/>
                <w:sz w:val="24"/>
                <w:szCs w:val="24"/>
              </w:rPr>
              <w:t>Funding:</w:t>
            </w:r>
          </w:p>
          <w:p w:rsidR="007E4C3E" w:rsidRDefault="00CD724F" w:rsidP="007E4C3E">
            <w:pPr>
              <w:pStyle w:val="NoSpacing"/>
              <w:numPr>
                <w:ilvl w:val="0"/>
                <w:numId w:val="5"/>
              </w:numPr>
              <w:rPr>
                <w:rFonts w:ascii="Arial" w:hAnsi="Arial" w:cs="Arial"/>
                <w:sz w:val="24"/>
                <w:szCs w:val="24"/>
              </w:rPr>
            </w:pPr>
            <w:r>
              <w:rPr>
                <w:rFonts w:ascii="Arial" w:hAnsi="Arial" w:cs="Arial"/>
                <w:sz w:val="24"/>
                <w:szCs w:val="24"/>
              </w:rPr>
              <w:t>Set</w:t>
            </w:r>
            <w:r w:rsidR="00F35490">
              <w:rPr>
                <w:rFonts w:ascii="Arial" w:hAnsi="Arial" w:cs="Arial"/>
                <w:sz w:val="24"/>
                <w:szCs w:val="24"/>
              </w:rPr>
              <w:t xml:space="preserve"> the annual</w:t>
            </w:r>
            <w:r>
              <w:rPr>
                <w:rFonts w:ascii="Arial" w:hAnsi="Arial" w:cs="Arial"/>
                <w:sz w:val="24"/>
                <w:szCs w:val="24"/>
              </w:rPr>
              <w:t xml:space="preserve"> budget </w:t>
            </w:r>
            <w:r w:rsidR="00F35490">
              <w:rPr>
                <w:rFonts w:ascii="Arial" w:hAnsi="Arial" w:cs="Arial"/>
                <w:sz w:val="24"/>
                <w:szCs w:val="24"/>
              </w:rPr>
              <w:t xml:space="preserve">for South Wales Police </w:t>
            </w:r>
            <w:r>
              <w:rPr>
                <w:rFonts w:ascii="Arial" w:hAnsi="Arial" w:cs="Arial"/>
                <w:sz w:val="24"/>
                <w:szCs w:val="24"/>
              </w:rPr>
              <w:t xml:space="preserve">and </w:t>
            </w:r>
            <w:r w:rsidR="00F35490">
              <w:rPr>
                <w:rFonts w:ascii="Arial" w:hAnsi="Arial" w:cs="Arial"/>
                <w:sz w:val="24"/>
                <w:szCs w:val="24"/>
              </w:rPr>
              <w:t xml:space="preserve">set the </w:t>
            </w:r>
            <w:r>
              <w:rPr>
                <w:rFonts w:ascii="Arial" w:hAnsi="Arial" w:cs="Arial"/>
                <w:sz w:val="24"/>
                <w:szCs w:val="24"/>
              </w:rPr>
              <w:t>precept</w:t>
            </w:r>
          </w:p>
          <w:p w:rsidR="00CD724F" w:rsidRDefault="00CD724F" w:rsidP="007E4C3E">
            <w:pPr>
              <w:pStyle w:val="NoSpacing"/>
              <w:numPr>
                <w:ilvl w:val="0"/>
                <w:numId w:val="5"/>
              </w:numPr>
              <w:rPr>
                <w:rFonts w:ascii="Arial" w:hAnsi="Arial" w:cs="Arial"/>
                <w:sz w:val="24"/>
                <w:szCs w:val="24"/>
              </w:rPr>
            </w:pPr>
            <w:r>
              <w:rPr>
                <w:rFonts w:ascii="Arial" w:hAnsi="Arial" w:cs="Arial"/>
                <w:sz w:val="24"/>
                <w:szCs w:val="24"/>
              </w:rPr>
              <w:t>Mak</w:t>
            </w:r>
            <w:r w:rsidR="00F35490">
              <w:rPr>
                <w:rFonts w:ascii="Arial" w:hAnsi="Arial" w:cs="Arial"/>
                <w:sz w:val="24"/>
                <w:szCs w:val="24"/>
              </w:rPr>
              <w:t>e</w:t>
            </w:r>
            <w:r>
              <w:rPr>
                <w:rFonts w:ascii="Arial" w:hAnsi="Arial" w:cs="Arial"/>
                <w:sz w:val="24"/>
                <w:szCs w:val="24"/>
              </w:rPr>
              <w:t xml:space="preserve"> grants to other organisations including community safety partnerships (in support of their community safety priorities)</w:t>
            </w:r>
          </w:p>
          <w:p w:rsidR="00CD724F" w:rsidRDefault="00CD724F" w:rsidP="00F35490">
            <w:pPr>
              <w:pStyle w:val="NoSpacing"/>
              <w:ind w:left="720"/>
              <w:rPr>
                <w:rFonts w:ascii="Arial" w:hAnsi="Arial" w:cs="Arial"/>
                <w:sz w:val="24"/>
                <w:szCs w:val="24"/>
              </w:rPr>
            </w:pPr>
          </w:p>
        </w:tc>
        <w:tc>
          <w:tcPr>
            <w:tcW w:w="4621" w:type="dxa"/>
            <w:shd w:val="clear" w:color="auto" w:fill="BFBFBF" w:themeFill="background1" w:themeFillShade="BF"/>
          </w:tcPr>
          <w:p w:rsidR="00A33101" w:rsidRDefault="00CD724F" w:rsidP="00DA39FB">
            <w:pPr>
              <w:pStyle w:val="NoSpacing"/>
              <w:rPr>
                <w:rFonts w:ascii="Arial" w:hAnsi="Arial" w:cs="Arial"/>
                <w:sz w:val="24"/>
                <w:szCs w:val="24"/>
              </w:rPr>
            </w:pPr>
            <w:r>
              <w:rPr>
                <w:rFonts w:ascii="Arial" w:hAnsi="Arial" w:cs="Arial"/>
                <w:sz w:val="24"/>
                <w:szCs w:val="24"/>
              </w:rPr>
              <w:t>Partnership Working</w:t>
            </w:r>
          </w:p>
          <w:p w:rsidR="00CD724F" w:rsidRDefault="00CD724F" w:rsidP="00CD724F">
            <w:pPr>
              <w:pStyle w:val="NoSpacing"/>
              <w:numPr>
                <w:ilvl w:val="0"/>
                <w:numId w:val="6"/>
              </w:numPr>
              <w:rPr>
                <w:rFonts w:ascii="Arial" w:hAnsi="Arial" w:cs="Arial"/>
                <w:sz w:val="24"/>
                <w:szCs w:val="24"/>
              </w:rPr>
            </w:pPr>
            <w:r>
              <w:rPr>
                <w:rFonts w:ascii="Arial" w:hAnsi="Arial" w:cs="Arial"/>
                <w:sz w:val="24"/>
                <w:szCs w:val="24"/>
              </w:rPr>
              <w:t>Promot</w:t>
            </w:r>
            <w:r w:rsidR="00F35490">
              <w:rPr>
                <w:rFonts w:ascii="Arial" w:hAnsi="Arial" w:cs="Arial"/>
                <w:sz w:val="24"/>
                <w:szCs w:val="24"/>
              </w:rPr>
              <w:t>e</w:t>
            </w:r>
            <w:r>
              <w:rPr>
                <w:rFonts w:ascii="Arial" w:hAnsi="Arial" w:cs="Arial"/>
                <w:sz w:val="24"/>
                <w:szCs w:val="24"/>
              </w:rPr>
              <w:t xml:space="preserve"> joined up working on community safety and criminal justice</w:t>
            </w:r>
          </w:p>
          <w:p w:rsidR="00CD724F" w:rsidRDefault="00A66026" w:rsidP="00CD724F">
            <w:pPr>
              <w:pStyle w:val="NoSpacing"/>
              <w:numPr>
                <w:ilvl w:val="0"/>
                <w:numId w:val="6"/>
              </w:numPr>
              <w:rPr>
                <w:rFonts w:ascii="Arial" w:hAnsi="Arial" w:cs="Arial"/>
                <w:sz w:val="24"/>
                <w:szCs w:val="24"/>
              </w:rPr>
            </w:pPr>
            <w:r>
              <w:rPr>
                <w:rFonts w:ascii="Arial" w:hAnsi="Arial" w:cs="Arial"/>
                <w:sz w:val="24"/>
                <w:szCs w:val="24"/>
              </w:rPr>
              <w:t>Work</w:t>
            </w:r>
            <w:r w:rsidR="00CD724F">
              <w:rPr>
                <w:rFonts w:ascii="Arial" w:hAnsi="Arial" w:cs="Arial"/>
                <w:sz w:val="24"/>
                <w:szCs w:val="24"/>
              </w:rPr>
              <w:t xml:space="preserve"> with local leaders </w:t>
            </w:r>
            <w:r w:rsidR="00192015">
              <w:rPr>
                <w:rFonts w:ascii="Arial" w:hAnsi="Arial" w:cs="Arial"/>
                <w:sz w:val="24"/>
                <w:szCs w:val="24"/>
              </w:rPr>
              <w:t>to improve outcomes for communities and ensure effective and efficient use of resources</w:t>
            </w:r>
          </w:p>
          <w:p w:rsidR="00192015" w:rsidRDefault="00192015" w:rsidP="00A66026">
            <w:pPr>
              <w:pStyle w:val="NoSpacing"/>
              <w:numPr>
                <w:ilvl w:val="0"/>
                <w:numId w:val="6"/>
              </w:numPr>
              <w:rPr>
                <w:rFonts w:ascii="Arial" w:hAnsi="Arial" w:cs="Arial"/>
                <w:sz w:val="24"/>
                <w:szCs w:val="24"/>
              </w:rPr>
            </w:pPr>
            <w:r>
              <w:rPr>
                <w:rFonts w:ascii="Arial" w:hAnsi="Arial" w:cs="Arial"/>
                <w:sz w:val="24"/>
                <w:szCs w:val="24"/>
              </w:rPr>
              <w:t>Agree and review collaborative arrangements in consultation with the Chief Constable</w:t>
            </w:r>
          </w:p>
        </w:tc>
      </w:tr>
    </w:tbl>
    <w:p w:rsidR="00DA39FB" w:rsidRDefault="00DA39FB" w:rsidP="00DA39FB">
      <w:pPr>
        <w:pStyle w:val="NoSpacing"/>
        <w:rPr>
          <w:rFonts w:ascii="Arial" w:hAnsi="Arial" w:cs="Arial"/>
          <w:sz w:val="24"/>
          <w:szCs w:val="24"/>
        </w:rPr>
      </w:pPr>
    </w:p>
    <w:p w:rsidR="00A4421C" w:rsidRDefault="00A4421C" w:rsidP="00DA39FB">
      <w:pPr>
        <w:pStyle w:val="NoSpacing"/>
        <w:rPr>
          <w:rFonts w:ascii="Arial" w:hAnsi="Arial" w:cs="Arial"/>
          <w:sz w:val="24"/>
          <w:szCs w:val="24"/>
        </w:rPr>
      </w:pPr>
    </w:p>
    <w:p w:rsidR="00A4421C" w:rsidRDefault="00A4421C" w:rsidP="00DA39FB">
      <w:pPr>
        <w:pStyle w:val="NoSpacing"/>
        <w:rPr>
          <w:rFonts w:ascii="Arial" w:hAnsi="Arial" w:cs="Arial"/>
          <w:sz w:val="24"/>
          <w:szCs w:val="24"/>
        </w:rPr>
      </w:pPr>
    </w:p>
    <w:p w:rsidR="00A4421C" w:rsidRDefault="00A4421C" w:rsidP="00DA39FB">
      <w:pPr>
        <w:pStyle w:val="NoSpacing"/>
        <w:rPr>
          <w:rFonts w:ascii="Arial" w:hAnsi="Arial" w:cs="Arial"/>
          <w:sz w:val="24"/>
          <w:szCs w:val="24"/>
        </w:rPr>
      </w:pPr>
    </w:p>
    <w:p w:rsidR="00A4421C" w:rsidRDefault="00A4421C" w:rsidP="00DA39FB">
      <w:pPr>
        <w:pStyle w:val="NoSpacing"/>
        <w:rPr>
          <w:rFonts w:ascii="Arial" w:hAnsi="Arial" w:cs="Arial"/>
          <w:sz w:val="24"/>
          <w:szCs w:val="24"/>
        </w:rPr>
      </w:pPr>
    </w:p>
    <w:p w:rsidR="00A4421C" w:rsidRPr="00414146" w:rsidRDefault="00A4421C" w:rsidP="00DA39FB">
      <w:pPr>
        <w:pStyle w:val="NoSpacing"/>
        <w:rPr>
          <w:rFonts w:ascii="Arial" w:hAnsi="Arial" w:cs="Arial"/>
          <w:sz w:val="24"/>
          <w:szCs w:val="24"/>
        </w:rPr>
      </w:pPr>
    </w:p>
    <w:p w:rsidR="00414146" w:rsidRDefault="00414146">
      <w:pPr>
        <w:pStyle w:val="NoSpacing"/>
        <w:jc w:val="center"/>
        <w:rPr>
          <w:rFonts w:ascii="Arial" w:hAnsi="Arial" w:cs="Arial"/>
          <w:b/>
          <w:sz w:val="24"/>
          <w:szCs w:val="24"/>
          <w:u w:val="single"/>
        </w:rPr>
      </w:pPr>
    </w:p>
    <w:p w:rsidR="00A66026" w:rsidRDefault="00A66026" w:rsidP="0098697F">
      <w:pPr>
        <w:pStyle w:val="NoSpacing"/>
        <w:numPr>
          <w:ilvl w:val="0"/>
          <w:numId w:val="1"/>
        </w:numPr>
        <w:jc w:val="both"/>
        <w:rPr>
          <w:rFonts w:ascii="Arial" w:hAnsi="Arial" w:cs="Arial"/>
          <w:sz w:val="24"/>
          <w:szCs w:val="24"/>
        </w:rPr>
      </w:pPr>
      <w:r>
        <w:rPr>
          <w:rFonts w:ascii="Arial" w:hAnsi="Arial" w:cs="Arial"/>
          <w:sz w:val="24"/>
          <w:szCs w:val="24"/>
        </w:rPr>
        <w:t xml:space="preserve">The production of the Police &amp; Crime Plan is important but cannot fully reflect the “creative” element of the role which involves building relationships, developing effective partnerships and co-ordinating disparate organisations.  How such leadership roles develop will depend partly on the communities that are served and the demands of the public in the police area but – </w:t>
      </w:r>
      <w:r w:rsidR="0098697F">
        <w:rPr>
          <w:rFonts w:ascii="Arial" w:hAnsi="Arial" w:cs="Arial"/>
          <w:sz w:val="24"/>
          <w:szCs w:val="24"/>
        </w:rPr>
        <w:t>as an article of personal faith for the Commissioner</w:t>
      </w:r>
      <w:r>
        <w:rPr>
          <w:rFonts w:ascii="Arial" w:hAnsi="Arial" w:cs="Arial"/>
          <w:sz w:val="24"/>
          <w:szCs w:val="24"/>
        </w:rPr>
        <w:t xml:space="preserve"> – must be built on a strong base of evidence of the area’s real problems, effective solutions</w:t>
      </w:r>
      <w:r w:rsidR="0098697F">
        <w:rPr>
          <w:rFonts w:ascii="Arial" w:hAnsi="Arial" w:cs="Arial"/>
          <w:sz w:val="24"/>
          <w:szCs w:val="24"/>
        </w:rPr>
        <w:t xml:space="preserve"> (“What Works”)</w:t>
      </w:r>
      <w:r>
        <w:rPr>
          <w:rFonts w:ascii="Arial" w:hAnsi="Arial" w:cs="Arial"/>
          <w:sz w:val="24"/>
          <w:szCs w:val="24"/>
        </w:rPr>
        <w:t xml:space="preserve"> and a </w:t>
      </w:r>
      <w:r w:rsidR="0098697F">
        <w:rPr>
          <w:rFonts w:ascii="Arial" w:hAnsi="Arial" w:cs="Arial"/>
          <w:sz w:val="24"/>
          <w:szCs w:val="24"/>
        </w:rPr>
        <w:t>stringent</w:t>
      </w:r>
      <w:r>
        <w:rPr>
          <w:rFonts w:ascii="Arial" w:hAnsi="Arial" w:cs="Arial"/>
          <w:sz w:val="24"/>
          <w:szCs w:val="24"/>
        </w:rPr>
        <w:t xml:space="preserve"> evidence-based approach. We have developed that approach with care and enthusiasm and South Wales is increasingly seen as the exemplar of the evidence-based approach for which the Commissioner and the Chief Con</w:t>
      </w:r>
      <w:r w:rsidR="00A83CDC">
        <w:rPr>
          <w:rFonts w:ascii="Arial" w:hAnsi="Arial" w:cs="Arial"/>
          <w:sz w:val="24"/>
          <w:szCs w:val="24"/>
        </w:rPr>
        <w:t>stable are passionate advocates.</w:t>
      </w:r>
    </w:p>
    <w:p w:rsidR="00A83CDC" w:rsidRDefault="00A83CDC" w:rsidP="0098697F">
      <w:pPr>
        <w:pStyle w:val="NoSpacing"/>
        <w:ind w:left="360"/>
        <w:jc w:val="both"/>
        <w:rPr>
          <w:rFonts w:ascii="Arial" w:hAnsi="Arial" w:cs="Arial"/>
          <w:sz w:val="24"/>
          <w:szCs w:val="24"/>
        </w:rPr>
      </w:pPr>
    </w:p>
    <w:p w:rsidR="00180259" w:rsidRDefault="00180259" w:rsidP="0098697F">
      <w:pPr>
        <w:pStyle w:val="NoSpacing"/>
        <w:numPr>
          <w:ilvl w:val="0"/>
          <w:numId w:val="1"/>
        </w:numPr>
        <w:jc w:val="both"/>
        <w:rPr>
          <w:rFonts w:ascii="Arial" w:hAnsi="Arial" w:cs="Arial"/>
          <w:sz w:val="24"/>
          <w:szCs w:val="24"/>
        </w:rPr>
      </w:pPr>
      <w:r>
        <w:rPr>
          <w:rFonts w:ascii="Arial" w:hAnsi="Arial" w:cs="Arial"/>
          <w:sz w:val="24"/>
          <w:szCs w:val="24"/>
        </w:rPr>
        <w:t xml:space="preserve">There is much to note from the foregoing </w:t>
      </w:r>
      <w:r w:rsidR="00A66026">
        <w:rPr>
          <w:rFonts w:ascii="Arial" w:hAnsi="Arial" w:cs="Arial"/>
          <w:sz w:val="24"/>
          <w:szCs w:val="24"/>
        </w:rPr>
        <w:t xml:space="preserve">table </w:t>
      </w:r>
      <w:r>
        <w:rPr>
          <w:rFonts w:ascii="Arial" w:hAnsi="Arial" w:cs="Arial"/>
          <w:sz w:val="24"/>
          <w:szCs w:val="24"/>
        </w:rPr>
        <w:t>but, in particular, it is important</w:t>
      </w:r>
      <w:r w:rsidR="00A66026">
        <w:rPr>
          <w:rFonts w:ascii="Arial" w:hAnsi="Arial" w:cs="Arial"/>
          <w:sz w:val="24"/>
          <w:szCs w:val="24"/>
        </w:rPr>
        <w:t xml:space="preserve"> to note</w:t>
      </w:r>
      <w:r>
        <w:rPr>
          <w:rFonts w:ascii="Arial" w:hAnsi="Arial" w:cs="Arial"/>
          <w:sz w:val="24"/>
          <w:szCs w:val="24"/>
        </w:rPr>
        <w:t xml:space="preserve"> that the role of the Police and Crime Commissioner extends </w:t>
      </w:r>
      <w:r w:rsidR="004A6EC2">
        <w:rPr>
          <w:rFonts w:ascii="Arial" w:hAnsi="Arial" w:cs="Arial"/>
          <w:sz w:val="24"/>
          <w:szCs w:val="24"/>
        </w:rPr>
        <w:t xml:space="preserve">far beyond his relationship with the Chief Constable. The responsibilities extend into the wider criminal justice system, services for victims and community safety responsibilities.  </w:t>
      </w:r>
      <w:r w:rsidR="003A43F0">
        <w:rPr>
          <w:rFonts w:ascii="Arial" w:hAnsi="Arial" w:cs="Arial"/>
          <w:sz w:val="24"/>
          <w:szCs w:val="24"/>
        </w:rPr>
        <w:t>The functions of the Commissioner are “executive” as well as those of community leadership and scrutiny.  Other than the clear executive functions of appointing the Chief Constable and setting the budget, the Commissioner is responsible for the delivery of victims</w:t>
      </w:r>
      <w:r w:rsidR="00822E8B">
        <w:rPr>
          <w:rFonts w:ascii="Arial" w:hAnsi="Arial" w:cs="Arial"/>
          <w:sz w:val="24"/>
          <w:szCs w:val="24"/>
        </w:rPr>
        <w:t>’</w:t>
      </w:r>
      <w:r w:rsidR="003A43F0">
        <w:rPr>
          <w:rFonts w:ascii="Arial" w:hAnsi="Arial" w:cs="Arial"/>
          <w:sz w:val="24"/>
          <w:szCs w:val="24"/>
        </w:rPr>
        <w:t xml:space="preserve"> services and making grants to a range of organisations.  These functions directly impact on the type of support which the Commissioner requires and how that support is funded.</w:t>
      </w:r>
    </w:p>
    <w:p w:rsidR="003A43F0" w:rsidRDefault="003A43F0" w:rsidP="0098697F">
      <w:pPr>
        <w:pStyle w:val="NoSpacing"/>
        <w:jc w:val="both"/>
        <w:rPr>
          <w:rFonts w:ascii="Arial" w:hAnsi="Arial" w:cs="Arial"/>
          <w:sz w:val="24"/>
          <w:szCs w:val="24"/>
        </w:rPr>
      </w:pPr>
    </w:p>
    <w:p w:rsidR="003A43F0" w:rsidRDefault="007543D6" w:rsidP="0098697F">
      <w:pPr>
        <w:pStyle w:val="NoSpacing"/>
        <w:numPr>
          <w:ilvl w:val="0"/>
          <w:numId w:val="1"/>
        </w:numPr>
        <w:jc w:val="both"/>
        <w:rPr>
          <w:rFonts w:ascii="Arial" w:hAnsi="Arial" w:cs="Arial"/>
          <w:sz w:val="24"/>
          <w:szCs w:val="24"/>
        </w:rPr>
      </w:pPr>
      <w:r>
        <w:rPr>
          <w:rFonts w:ascii="Arial" w:hAnsi="Arial" w:cs="Arial"/>
          <w:sz w:val="24"/>
          <w:szCs w:val="24"/>
        </w:rPr>
        <w:t>Since Police and Crime Commissioners were elected in</w:t>
      </w:r>
      <w:r w:rsidR="004534EF">
        <w:rPr>
          <w:rFonts w:ascii="Arial" w:hAnsi="Arial" w:cs="Arial"/>
          <w:sz w:val="24"/>
          <w:szCs w:val="24"/>
        </w:rPr>
        <w:t xml:space="preserve"> November 2012, their role in the functions set out above has been expanded.  In particular:</w:t>
      </w:r>
    </w:p>
    <w:p w:rsidR="004534EF" w:rsidRDefault="0098697F" w:rsidP="0098697F">
      <w:pPr>
        <w:pStyle w:val="NoSpacing"/>
        <w:numPr>
          <w:ilvl w:val="0"/>
          <w:numId w:val="7"/>
        </w:numPr>
        <w:jc w:val="both"/>
        <w:rPr>
          <w:rFonts w:ascii="Arial" w:hAnsi="Arial" w:cs="Arial"/>
          <w:sz w:val="24"/>
          <w:szCs w:val="24"/>
        </w:rPr>
      </w:pPr>
      <w:r>
        <w:rPr>
          <w:rFonts w:ascii="Arial" w:hAnsi="Arial" w:cs="Arial"/>
          <w:sz w:val="24"/>
          <w:szCs w:val="24"/>
        </w:rPr>
        <w:t xml:space="preserve">Responsibilities previously undertaken by the Home Office, such as </w:t>
      </w:r>
      <w:r w:rsidR="004534EF">
        <w:rPr>
          <w:rFonts w:ascii="Arial" w:hAnsi="Arial" w:cs="Arial"/>
          <w:sz w:val="24"/>
          <w:szCs w:val="24"/>
        </w:rPr>
        <w:t>Com</w:t>
      </w:r>
      <w:r w:rsidR="00EF5862">
        <w:rPr>
          <w:rFonts w:ascii="Arial" w:hAnsi="Arial" w:cs="Arial"/>
          <w:sz w:val="24"/>
          <w:szCs w:val="24"/>
        </w:rPr>
        <w:t>munity Safety funding (£3.476m),</w:t>
      </w:r>
      <w:r w:rsidR="004534EF">
        <w:rPr>
          <w:rFonts w:ascii="Arial" w:hAnsi="Arial" w:cs="Arial"/>
          <w:sz w:val="24"/>
          <w:szCs w:val="24"/>
        </w:rPr>
        <w:t xml:space="preserve"> which </w:t>
      </w:r>
      <w:r w:rsidR="00EF5862">
        <w:rPr>
          <w:rFonts w:ascii="Arial" w:hAnsi="Arial" w:cs="Arial"/>
          <w:sz w:val="24"/>
          <w:szCs w:val="24"/>
        </w:rPr>
        <w:t xml:space="preserve">includes </w:t>
      </w:r>
      <w:r>
        <w:rPr>
          <w:rFonts w:ascii="Arial" w:hAnsi="Arial" w:cs="Arial"/>
          <w:sz w:val="24"/>
          <w:szCs w:val="24"/>
        </w:rPr>
        <w:t xml:space="preserve">management of </w:t>
      </w:r>
      <w:r w:rsidR="004534EF">
        <w:rPr>
          <w:rFonts w:ascii="Arial" w:hAnsi="Arial" w:cs="Arial"/>
          <w:sz w:val="24"/>
          <w:szCs w:val="24"/>
        </w:rPr>
        <w:t>the Drug Intervention Programme</w:t>
      </w:r>
      <w:r w:rsidR="00EF5862">
        <w:rPr>
          <w:rFonts w:ascii="Arial" w:hAnsi="Arial" w:cs="Arial"/>
          <w:sz w:val="24"/>
          <w:szCs w:val="24"/>
        </w:rPr>
        <w:t>,</w:t>
      </w:r>
      <w:r w:rsidR="004534EF">
        <w:rPr>
          <w:rFonts w:ascii="Arial" w:hAnsi="Arial" w:cs="Arial"/>
          <w:sz w:val="24"/>
          <w:szCs w:val="24"/>
        </w:rPr>
        <w:t xml:space="preserve"> has been transferred to the Commissioner</w:t>
      </w:r>
      <w:r w:rsidR="00EF5862">
        <w:rPr>
          <w:rFonts w:ascii="Arial" w:hAnsi="Arial" w:cs="Arial"/>
          <w:sz w:val="24"/>
          <w:szCs w:val="24"/>
        </w:rPr>
        <w:t xml:space="preserve">.  </w:t>
      </w:r>
    </w:p>
    <w:p w:rsidR="004534EF" w:rsidRDefault="004534EF" w:rsidP="0098697F">
      <w:pPr>
        <w:pStyle w:val="NoSpacing"/>
        <w:numPr>
          <w:ilvl w:val="0"/>
          <w:numId w:val="7"/>
        </w:numPr>
        <w:jc w:val="both"/>
        <w:rPr>
          <w:rFonts w:ascii="Arial" w:hAnsi="Arial" w:cs="Arial"/>
          <w:sz w:val="24"/>
          <w:szCs w:val="24"/>
        </w:rPr>
      </w:pPr>
      <w:r>
        <w:rPr>
          <w:rFonts w:ascii="Arial" w:hAnsi="Arial" w:cs="Arial"/>
          <w:sz w:val="24"/>
          <w:szCs w:val="24"/>
        </w:rPr>
        <w:t xml:space="preserve">The Ministry of Justice has transferred funding (£1.4m) for the delivery of victims’ services to the Commissioner. This </w:t>
      </w:r>
      <w:r w:rsidR="00EF5862">
        <w:rPr>
          <w:rFonts w:ascii="Arial" w:hAnsi="Arial" w:cs="Arial"/>
          <w:sz w:val="24"/>
          <w:szCs w:val="24"/>
        </w:rPr>
        <w:t xml:space="preserve">involves </w:t>
      </w:r>
      <w:r>
        <w:rPr>
          <w:rFonts w:ascii="Arial" w:hAnsi="Arial" w:cs="Arial"/>
          <w:sz w:val="24"/>
          <w:szCs w:val="24"/>
        </w:rPr>
        <w:t xml:space="preserve">a significant increase in the resources </w:t>
      </w:r>
      <w:r w:rsidR="00ED5BFE">
        <w:rPr>
          <w:rFonts w:ascii="Arial" w:hAnsi="Arial" w:cs="Arial"/>
          <w:sz w:val="24"/>
          <w:szCs w:val="24"/>
        </w:rPr>
        <w:t xml:space="preserve">for victims </w:t>
      </w:r>
      <w:r w:rsidR="00EF5862">
        <w:rPr>
          <w:rFonts w:ascii="Arial" w:hAnsi="Arial" w:cs="Arial"/>
          <w:sz w:val="24"/>
          <w:szCs w:val="24"/>
        </w:rPr>
        <w:t>from the proceed</w:t>
      </w:r>
      <w:r w:rsidR="00F96F74">
        <w:rPr>
          <w:rFonts w:ascii="Arial" w:hAnsi="Arial" w:cs="Arial"/>
          <w:sz w:val="24"/>
          <w:szCs w:val="24"/>
        </w:rPr>
        <w:t>s of the victims’ surcharge and delivering action on the “Victims’ Pledge”</w:t>
      </w:r>
    </w:p>
    <w:p w:rsidR="00F96F74" w:rsidRDefault="00F96F74" w:rsidP="00F96F74">
      <w:pPr>
        <w:pStyle w:val="NoSpacing"/>
        <w:numPr>
          <w:ilvl w:val="1"/>
          <w:numId w:val="7"/>
        </w:numPr>
        <w:jc w:val="both"/>
        <w:rPr>
          <w:rFonts w:ascii="Arial" w:hAnsi="Arial" w:cs="Arial"/>
          <w:sz w:val="24"/>
          <w:szCs w:val="24"/>
        </w:rPr>
      </w:pPr>
      <w:r>
        <w:rPr>
          <w:rFonts w:ascii="Arial" w:hAnsi="Arial" w:cs="Arial"/>
          <w:sz w:val="24"/>
          <w:szCs w:val="24"/>
        </w:rPr>
        <w:t>Be open and accountable to victims and witnesses seeking out and acting on their views;</w:t>
      </w:r>
    </w:p>
    <w:p w:rsidR="00F96F74" w:rsidRDefault="00F96F74" w:rsidP="00F96F74">
      <w:pPr>
        <w:pStyle w:val="NoSpacing"/>
        <w:numPr>
          <w:ilvl w:val="1"/>
          <w:numId w:val="7"/>
        </w:numPr>
        <w:jc w:val="both"/>
        <w:rPr>
          <w:rFonts w:ascii="Arial" w:hAnsi="Arial" w:cs="Arial"/>
          <w:sz w:val="24"/>
          <w:szCs w:val="24"/>
        </w:rPr>
      </w:pPr>
      <w:r>
        <w:rPr>
          <w:rFonts w:ascii="Arial" w:hAnsi="Arial" w:cs="Arial"/>
          <w:sz w:val="24"/>
          <w:szCs w:val="24"/>
        </w:rPr>
        <w:t>Ensure that victims and witnesses get the high quality help and support they need when they need it</w:t>
      </w:r>
    </w:p>
    <w:p w:rsidR="00F96F74" w:rsidRDefault="00F96F74" w:rsidP="00F96F74">
      <w:pPr>
        <w:pStyle w:val="NoSpacing"/>
        <w:numPr>
          <w:ilvl w:val="1"/>
          <w:numId w:val="7"/>
        </w:numPr>
        <w:jc w:val="both"/>
        <w:rPr>
          <w:rFonts w:ascii="Arial" w:hAnsi="Arial" w:cs="Arial"/>
          <w:sz w:val="24"/>
          <w:szCs w:val="24"/>
        </w:rPr>
      </w:pPr>
      <w:r>
        <w:rPr>
          <w:rFonts w:ascii="Arial" w:hAnsi="Arial" w:cs="Arial"/>
          <w:sz w:val="24"/>
          <w:szCs w:val="24"/>
        </w:rPr>
        <w:t>Make the police more victim-focused and more effective at meeting their needs;</w:t>
      </w:r>
    </w:p>
    <w:p w:rsidR="00F96F74" w:rsidRDefault="00F96F74" w:rsidP="00F96F74">
      <w:pPr>
        <w:pStyle w:val="NoSpacing"/>
        <w:numPr>
          <w:ilvl w:val="1"/>
          <w:numId w:val="7"/>
        </w:numPr>
        <w:jc w:val="both"/>
        <w:rPr>
          <w:rFonts w:ascii="Arial" w:hAnsi="Arial" w:cs="Arial"/>
          <w:sz w:val="24"/>
          <w:szCs w:val="24"/>
        </w:rPr>
      </w:pPr>
      <w:r>
        <w:rPr>
          <w:rFonts w:ascii="Arial" w:hAnsi="Arial" w:cs="Arial"/>
          <w:sz w:val="24"/>
          <w:szCs w:val="24"/>
        </w:rPr>
        <w:t>Give victims and witnesses an effective voice in the wider criminal justice system</w:t>
      </w:r>
    </w:p>
    <w:p w:rsidR="00F96F74" w:rsidRDefault="00F96F74" w:rsidP="00F96F74">
      <w:pPr>
        <w:pStyle w:val="NoSpacing"/>
        <w:numPr>
          <w:ilvl w:val="1"/>
          <w:numId w:val="7"/>
        </w:numPr>
        <w:jc w:val="both"/>
        <w:rPr>
          <w:rFonts w:ascii="Arial" w:hAnsi="Arial" w:cs="Arial"/>
          <w:sz w:val="24"/>
          <w:szCs w:val="24"/>
        </w:rPr>
      </w:pPr>
      <w:r>
        <w:rPr>
          <w:rFonts w:ascii="Arial" w:hAnsi="Arial" w:cs="Arial"/>
          <w:sz w:val="24"/>
          <w:szCs w:val="24"/>
        </w:rPr>
        <w:t>Constantly work to develop new ways of delivering justice for victims.</w:t>
      </w:r>
    </w:p>
    <w:p w:rsidR="00ED5BFE" w:rsidRDefault="00ED5BFE" w:rsidP="0098697F">
      <w:pPr>
        <w:pStyle w:val="NoSpacing"/>
        <w:numPr>
          <w:ilvl w:val="0"/>
          <w:numId w:val="7"/>
        </w:numPr>
        <w:jc w:val="both"/>
        <w:rPr>
          <w:rFonts w:ascii="Arial" w:hAnsi="Arial" w:cs="Arial"/>
          <w:sz w:val="24"/>
          <w:szCs w:val="24"/>
        </w:rPr>
      </w:pPr>
      <w:r>
        <w:rPr>
          <w:rFonts w:ascii="Arial" w:hAnsi="Arial" w:cs="Arial"/>
          <w:sz w:val="24"/>
          <w:szCs w:val="24"/>
        </w:rPr>
        <w:t xml:space="preserve">The Home Office has launched </w:t>
      </w:r>
      <w:r w:rsidR="00EF5862">
        <w:rPr>
          <w:rFonts w:ascii="Arial" w:hAnsi="Arial" w:cs="Arial"/>
          <w:sz w:val="24"/>
          <w:szCs w:val="24"/>
        </w:rPr>
        <w:t>a Police</w:t>
      </w:r>
      <w:r>
        <w:rPr>
          <w:rFonts w:ascii="Arial" w:hAnsi="Arial" w:cs="Arial"/>
          <w:sz w:val="24"/>
          <w:szCs w:val="24"/>
        </w:rPr>
        <w:t xml:space="preserve"> Innovation Fund</w:t>
      </w:r>
      <w:r w:rsidR="00EF5862">
        <w:rPr>
          <w:rFonts w:ascii="Arial" w:hAnsi="Arial" w:cs="Arial"/>
          <w:sz w:val="24"/>
          <w:szCs w:val="24"/>
        </w:rPr>
        <w:t xml:space="preserve"> which is particularly work-intensive for </w:t>
      </w:r>
      <w:r>
        <w:rPr>
          <w:rFonts w:ascii="Arial" w:hAnsi="Arial" w:cs="Arial"/>
          <w:sz w:val="24"/>
          <w:szCs w:val="24"/>
        </w:rPr>
        <w:t>Police and Crime Commissioners</w:t>
      </w:r>
      <w:r w:rsidR="00EF5862">
        <w:rPr>
          <w:rFonts w:ascii="Arial" w:hAnsi="Arial" w:cs="Arial"/>
          <w:sz w:val="24"/>
          <w:szCs w:val="24"/>
        </w:rPr>
        <w:t xml:space="preserve"> who have to submit the bids, though the Panel will be aware of the joined up approach adopted by our Commissioner with the Chief Constable.  There is considerable resentment at the fact that the Police I</w:t>
      </w:r>
      <w:r>
        <w:rPr>
          <w:rFonts w:ascii="Arial" w:hAnsi="Arial" w:cs="Arial"/>
          <w:sz w:val="24"/>
          <w:szCs w:val="24"/>
        </w:rPr>
        <w:t xml:space="preserve">nnovation </w:t>
      </w:r>
      <w:r w:rsidR="00EF5862">
        <w:rPr>
          <w:rFonts w:ascii="Arial" w:hAnsi="Arial" w:cs="Arial"/>
          <w:sz w:val="24"/>
          <w:szCs w:val="24"/>
        </w:rPr>
        <w:t>F</w:t>
      </w:r>
      <w:r>
        <w:rPr>
          <w:rFonts w:ascii="Arial" w:hAnsi="Arial" w:cs="Arial"/>
          <w:sz w:val="24"/>
          <w:szCs w:val="24"/>
        </w:rPr>
        <w:t xml:space="preserve">und is financed </w:t>
      </w:r>
      <w:r w:rsidR="00EF5862">
        <w:rPr>
          <w:rFonts w:ascii="Arial" w:hAnsi="Arial" w:cs="Arial"/>
          <w:sz w:val="24"/>
          <w:szCs w:val="24"/>
        </w:rPr>
        <w:t xml:space="preserve">from money </w:t>
      </w:r>
      <w:r>
        <w:rPr>
          <w:rFonts w:ascii="Arial" w:hAnsi="Arial" w:cs="Arial"/>
          <w:sz w:val="24"/>
          <w:szCs w:val="24"/>
        </w:rPr>
        <w:t xml:space="preserve">top-sliced from </w:t>
      </w:r>
      <w:r w:rsidR="00EF5862">
        <w:rPr>
          <w:rFonts w:ascii="Arial" w:hAnsi="Arial" w:cs="Arial"/>
          <w:sz w:val="24"/>
          <w:szCs w:val="24"/>
        </w:rPr>
        <w:t>the Police Grant.  So each bid is an application to have our own money returned – but if successful the money can only be applied to purposes approached by the Home Office and cannot be used for direct policing.  S</w:t>
      </w:r>
      <w:r w:rsidR="009A4482">
        <w:rPr>
          <w:rFonts w:ascii="Arial" w:hAnsi="Arial" w:cs="Arial"/>
          <w:sz w:val="24"/>
          <w:szCs w:val="24"/>
        </w:rPr>
        <w:t xml:space="preserve">ubmission of </w:t>
      </w:r>
      <w:r w:rsidR="00EF5862">
        <w:rPr>
          <w:rFonts w:ascii="Arial" w:hAnsi="Arial" w:cs="Arial"/>
          <w:sz w:val="24"/>
          <w:szCs w:val="24"/>
        </w:rPr>
        <w:t xml:space="preserve">each </w:t>
      </w:r>
      <w:r w:rsidR="009A4482">
        <w:rPr>
          <w:rFonts w:ascii="Arial" w:hAnsi="Arial" w:cs="Arial"/>
          <w:sz w:val="24"/>
          <w:szCs w:val="24"/>
        </w:rPr>
        <w:t>successful bid means</w:t>
      </w:r>
      <w:r w:rsidR="00A66026">
        <w:rPr>
          <w:rFonts w:ascii="Arial" w:hAnsi="Arial" w:cs="Arial"/>
          <w:sz w:val="24"/>
          <w:szCs w:val="24"/>
        </w:rPr>
        <w:t xml:space="preserve"> (at best)</w:t>
      </w:r>
      <w:r w:rsidR="009A4482">
        <w:rPr>
          <w:rFonts w:ascii="Arial" w:hAnsi="Arial" w:cs="Arial"/>
          <w:sz w:val="24"/>
          <w:szCs w:val="24"/>
        </w:rPr>
        <w:t xml:space="preserve"> that the resource is returned to the area from which it was originally taken</w:t>
      </w:r>
      <w:r w:rsidR="00A66026">
        <w:rPr>
          <w:rFonts w:ascii="Arial" w:hAnsi="Arial" w:cs="Arial"/>
          <w:sz w:val="24"/>
          <w:szCs w:val="24"/>
        </w:rPr>
        <w:t xml:space="preserve"> – </w:t>
      </w:r>
      <w:r w:rsidR="00EF5862">
        <w:rPr>
          <w:rFonts w:ascii="Arial" w:hAnsi="Arial" w:cs="Arial"/>
          <w:sz w:val="24"/>
          <w:szCs w:val="24"/>
        </w:rPr>
        <w:t>and has to be match-funder from police or partner resources.</w:t>
      </w:r>
      <w:r w:rsidR="00D00F9D">
        <w:rPr>
          <w:rFonts w:ascii="Arial" w:hAnsi="Arial" w:cs="Arial"/>
          <w:sz w:val="24"/>
          <w:szCs w:val="24"/>
        </w:rPr>
        <w:t xml:space="preserve"> </w:t>
      </w:r>
      <w:r w:rsidR="00EF5862">
        <w:rPr>
          <w:rFonts w:ascii="Arial" w:hAnsi="Arial" w:cs="Arial"/>
          <w:sz w:val="24"/>
          <w:szCs w:val="24"/>
        </w:rPr>
        <w:t>In South Wales, the Commissioner and the Chief Constable</w:t>
      </w:r>
      <w:r w:rsidR="00D00F9D">
        <w:rPr>
          <w:rFonts w:ascii="Arial" w:hAnsi="Arial" w:cs="Arial"/>
          <w:sz w:val="24"/>
          <w:szCs w:val="24"/>
        </w:rPr>
        <w:t xml:space="preserve"> </w:t>
      </w:r>
      <w:r w:rsidR="00EF5862">
        <w:rPr>
          <w:rFonts w:ascii="Arial" w:hAnsi="Arial" w:cs="Arial"/>
          <w:sz w:val="24"/>
          <w:szCs w:val="24"/>
        </w:rPr>
        <w:t xml:space="preserve">decided, in effect, “if this is the only show in town we will use it effectively to cut crime and benefit our communities”. </w:t>
      </w:r>
      <w:r w:rsidR="00D00F9D">
        <w:rPr>
          <w:rFonts w:ascii="Arial" w:hAnsi="Arial" w:cs="Arial"/>
          <w:sz w:val="24"/>
          <w:szCs w:val="24"/>
        </w:rPr>
        <w:t xml:space="preserve">We are proud of the practical focus of our projects </w:t>
      </w:r>
      <w:r w:rsidR="00EF5862">
        <w:rPr>
          <w:rFonts w:ascii="Arial" w:hAnsi="Arial" w:cs="Arial"/>
          <w:sz w:val="24"/>
          <w:szCs w:val="24"/>
        </w:rPr>
        <w:t xml:space="preserve">– reducing violence, tackling alcohol-related issues, improving the use of ICT by police officers, reducing offending in the 18-25 age group - </w:t>
      </w:r>
      <w:r w:rsidR="00D00F9D">
        <w:rPr>
          <w:rFonts w:ascii="Arial" w:hAnsi="Arial" w:cs="Arial"/>
          <w:sz w:val="24"/>
          <w:szCs w:val="24"/>
        </w:rPr>
        <w:t>but that does not change the fact that the Government has deliberately decided to move away from funding policing on the devolved model set out in the 2011 Police Reform</w:t>
      </w:r>
      <w:r w:rsidR="00020A84">
        <w:rPr>
          <w:rFonts w:ascii="Arial" w:hAnsi="Arial" w:cs="Arial"/>
          <w:sz w:val="24"/>
          <w:szCs w:val="24"/>
        </w:rPr>
        <w:t xml:space="preserve"> and Social Responsibility</w:t>
      </w:r>
      <w:r w:rsidR="00D00F9D">
        <w:rPr>
          <w:rFonts w:ascii="Arial" w:hAnsi="Arial" w:cs="Arial"/>
          <w:sz w:val="24"/>
          <w:szCs w:val="24"/>
        </w:rPr>
        <w:t xml:space="preserve"> Act to a centralised model of grant-making which deliberately reduces the funding </w:t>
      </w:r>
      <w:r w:rsidR="005D7506">
        <w:rPr>
          <w:rFonts w:ascii="Arial" w:hAnsi="Arial" w:cs="Arial"/>
          <w:sz w:val="24"/>
          <w:szCs w:val="24"/>
        </w:rPr>
        <w:t>for mainstream police functions and adds to the workload of both the Commissioner and the Chief Constable and their support teams.</w:t>
      </w:r>
    </w:p>
    <w:p w:rsidR="009A4482" w:rsidRDefault="009A4482" w:rsidP="0098697F">
      <w:pPr>
        <w:pStyle w:val="NoSpacing"/>
        <w:jc w:val="both"/>
        <w:rPr>
          <w:rFonts w:ascii="Arial" w:hAnsi="Arial" w:cs="Arial"/>
          <w:sz w:val="24"/>
          <w:szCs w:val="24"/>
        </w:rPr>
      </w:pPr>
    </w:p>
    <w:p w:rsidR="00BA3D08" w:rsidRDefault="00D00F9D" w:rsidP="0098697F">
      <w:pPr>
        <w:pStyle w:val="NoSpacing"/>
        <w:numPr>
          <w:ilvl w:val="0"/>
          <w:numId w:val="1"/>
        </w:numPr>
        <w:jc w:val="both"/>
        <w:rPr>
          <w:rFonts w:ascii="Arial" w:hAnsi="Arial" w:cs="Arial"/>
          <w:sz w:val="24"/>
          <w:szCs w:val="24"/>
        </w:rPr>
      </w:pPr>
      <w:r>
        <w:rPr>
          <w:rFonts w:ascii="Arial" w:hAnsi="Arial" w:cs="Arial"/>
          <w:sz w:val="24"/>
          <w:szCs w:val="24"/>
        </w:rPr>
        <w:t>Returning to the c</w:t>
      </w:r>
      <w:r w:rsidR="00822E8B">
        <w:rPr>
          <w:rFonts w:ascii="Arial" w:hAnsi="Arial" w:cs="Arial"/>
          <w:sz w:val="24"/>
          <w:szCs w:val="24"/>
        </w:rPr>
        <w:t>omparison</w:t>
      </w:r>
      <w:r>
        <w:rPr>
          <w:rFonts w:ascii="Arial" w:hAnsi="Arial" w:cs="Arial"/>
          <w:sz w:val="24"/>
          <w:szCs w:val="24"/>
        </w:rPr>
        <w:t xml:space="preserve"> between</w:t>
      </w:r>
      <w:r w:rsidR="00822E8B">
        <w:rPr>
          <w:rFonts w:ascii="Arial" w:hAnsi="Arial" w:cs="Arial"/>
          <w:sz w:val="24"/>
          <w:szCs w:val="24"/>
        </w:rPr>
        <w:t xml:space="preserve"> the budgets of Police and Crime Commissioner and </w:t>
      </w:r>
      <w:r>
        <w:rPr>
          <w:rFonts w:ascii="Arial" w:hAnsi="Arial" w:cs="Arial"/>
          <w:sz w:val="24"/>
          <w:szCs w:val="24"/>
        </w:rPr>
        <w:t xml:space="preserve">previous </w:t>
      </w:r>
      <w:r w:rsidR="00822E8B">
        <w:rPr>
          <w:rFonts w:ascii="Arial" w:hAnsi="Arial" w:cs="Arial"/>
          <w:sz w:val="24"/>
          <w:szCs w:val="24"/>
        </w:rPr>
        <w:t>Police Authorit</w:t>
      </w:r>
      <w:r>
        <w:rPr>
          <w:rFonts w:ascii="Arial" w:hAnsi="Arial" w:cs="Arial"/>
          <w:sz w:val="24"/>
          <w:szCs w:val="24"/>
        </w:rPr>
        <w:t xml:space="preserve">y, it has to be understood that the </w:t>
      </w:r>
      <w:r w:rsidR="00822E8B">
        <w:rPr>
          <w:rFonts w:ascii="Arial" w:hAnsi="Arial" w:cs="Arial"/>
          <w:sz w:val="24"/>
          <w:szCs w:val="24"/>
        </w:rPr>
        <w:t>roles are not the same.  The following table compares the statutory responsibilities of police authorities and Police and Crime Commissioners:</w:t>
      </w:r>
    </w:p>
    <w:p w:rsidR="00822E8B" w:rsidRDefault="00822E8B" w:rsidP="00822E8B">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077"/>
        <w:gridCol w:w="5165"/>
      </w:tblGrid>
      <w:tr w:rsidR="00A14F2E" w:rsidTr="006C0816">
        <w:tc>
          <w:tcPr>
            <w:tcW w:w="4077" w:type="dxa"/>
          </w:tcPr>
          <w:p w:rsidR="00A14F2E" w:rsidRPr="008D4152" w:rsidRDefault="00A14F2E" w:rsidP="00A14F2E">
            <w:pPr>
              <w:pStyle w:val="NoSpacing"/>
              <w:jc w:val="center"/>
              <w:rPr>
                <w:rFonts w:ascii="Arial" w:hAnsi="Arial" w:cs="Arial"/>
                <w:b/>
                <w:sz w:val="24"/>
                <w:szCs w:val="24"/>
                <w:u w:val="single"/>
              </w:rPr>
            </w:pPr>
            <w:r w:rsidRPr="008D4152">
              <w:rPr>
                <w:rFonts w:ascii="Arial" w:hAnsi="Arial" w:cs="Arial"/>
                <w:b/>
                <w:sz w:val="24"/>
                <w:szCs w:val="24"/>
                <w:u w:val="single"/>
              </w:rPr>
              <w:t>Police Authorities</w:t>
            </w:r>
          </w:p>
        </w:tc>
        <w:tc>
          <w:tcPr>
            <w:tcW w:w="5165" w:type="dxa"/>
          </w:tcPr>
          <w:p w:rsidR="00A14F2E" w:rsidRPr="008D4152" w:rsidRDefault="00A14F2E" w:rsidP="00A14F2E">
            <w:pPr>
              <w:pStyle w:val="NoSpacing"/>
              <w:jc w:val="center"/>
              <w:rPr>
                <w:rFonts w:ascii="Arial" w:hAnsi="Arial" w:cs="Arial"/>
                <w:b/>
                <w:sz w:val="24"/>
                <w:szCs w:val="24"/>
                <w:u w:val="single"/>
              </w:rPr>
            </w:pPr>
            <w:r w:rsidRPr="008D4152">
              <w:rPr>
                <w:rFonts w:ascii="Arial" w:hAnsi="Arial" w:cs="Arial"/>
                <w:b/>
                <w:sz w:val="24"/>
                <w:szCs w:val="24"/>
                <w:u w:val="single"/>
              </w:rPr>
              <w:t>Police and Crime Commissioners</w:t>
            </w:r>
          </w:p>
        </w:tc>
      </w:tr>
      <w:tr w:rsidR="00A14F2E" w:rsidTr="006C0816">
        <w:tc>
          <w:tcPr>
            <w:tcW w:w="4077" w:type="dxa"/>
          </w:tcPr>
          <w:p w:rsidR="00A14F2E" w:rsidRDefault="008D4152" w:rsidP="00822E8B">
            <w:pPr>
              <w:pStyle w:val="NoSpacing"/>
              <w:rPr>
                <w:rFonts w:ascii="Arial" w:hAnsi="Arial" w:cs="Arial"/>
                <w:b/>
                <w:sz w:val="24"/>
                <w:szCs w:val="24"/>
              </w:rPr>
            </w:pPr>
            <w:r w:rsidRPr="008D4152">
              <w:rPr>
                <w:rFonts w:ascii="Arial" w:hAnsi="Arial" w:cs="Arial"/>
                <w:b/>
                <w:sz w:val="24"/>
                <w:szCs w:val="24"/>
              </w:rPr>
              <w:t>Efficiency and Effectiveness:</w:t>
            </w:r>
          </w:p>
          <w:p w:rsidR="008D4152" w:rsidRDefault="008D4152" w:rsidP="00822E8B">
            <w:pPr>
              <w:pStyle w:val="NoSpacing"/>
              <w:rPr>
                <w:rFonts w:ascii="Arial" w:hAnsi="Arial" w:cs="Arial"/>
                <w:sz w:val="24"/>
                <w:szCs w:val="24"/>
              </w:rPr>
            </w:pPr>
            <w:r w:rsidRPr="008D4152">
              <w:rPr>
                <w:rFonts w:ascii="Arial" w:hAnsi="Arial" w:cs="Arial"/>
                <w:sz w:val="24"/>
                <w:szCs w:val="24"/>
              </w:rPr>
              <w:t xml:space="preserve">To </w:t>
            </w:r>
            <w:r>
              <w:rPr>
                <w:rFonts w:ascii="Arial" w:hAnsi="Arial" w:cs="Arial"/>
                <w:sz w:val="24"/>
                <w:szCs w:val="24"/>
              </w:rPr>
              <w:t>ensure the maintenance of an effective and efficient police force for the police area</w:t>
            </w:r>
          </w:p>
        </w:tc>
        <w:tc>
          <w:tcPr>
            <w:tcW w:w="5165" w:type="dxa"/>
          </w:tcPr>
          <w:p w:rsidR="00A14F2E" w:rsidRDefault="008D4152" w:rsidP="00822E8B">
            <w:pPr>
              <w:pStyle w:val="NoSpacing"/>
              <w:rPr>
                <w:rFonts w:ascii="Arial" w:hAnsi="Arial" w:cs="Arial"/>
                <w:b/>
                <w:sz w:val="24"/>
                <w:szCs w:val="24"/>
              </w:rPr>
            </w:pPr>
            <w:r w:rsidRPr="008D4152">
              <w:rPr>
                <w:rFonts w:ascii="Arial" w:hAnsi="Arial" w:cs="Arial"/>
                <w:b/>
                <w:sz w:val="24"/>
                <w:szCs w:val="24"/>
              </w:rPr>
              <w:t>Efficiency and Effectiveness:</w:t>
            </w:r>
          </w:p>
          <w:p w:rsidR="008D4152" w:rsidRPr="008D4152" w:rsidRDefault="008D4152" w:rsidP="00822E8B">
            <w:pPr>
              <w:pStyle w:val="NoSpacing"/>
              <w:rPr>
                <w:rFonts w:ascii="Arial" w:hAnsi="Arial" w:cs="Arial"/>
                <w:sz w:val="24"/>
                <w:szCs w:val="24"/>
              </w:rPr>
            </w:pPr>
            <w:r>
              <w:rPr>
                <w:rFonts w:ascii="Arial" w:hAnsi="Arial" w:cs="Arial"/>
                <w:sz w:val="24"/>
                <w:szCs w:val="24"/>
              </w:rPr>
              <w:t>To maintain an efficient and effective police force for the area</w:t>
            </w:r>
          </w:p>
        </w:tc>
      </w:tr>
      <w:tr w:rsidR="00A14F2E" w:rsidTr="006C0816">
        <w:tc>
          <w:tcPr>
            <w:tcW w:w="4077" w:type="dxa"/>
          </w:tcPr>
          <w:p w:rsidR="00A14F2E" w:rsidRPr="008D4152" w:rsidRDefault="008D4152" w:rsidP="00822E8B">
            <w:pPr>
              <w:pStyle w:val="NoSpacing"/>
              <w:rPr>
                <w:rFonts w:ascii="Arial" w:hAnsi="Arial" w:cs="Arial"/>
                <w:b/>
                <w:sz w:val="24"/>
                <w:szCs w:val="24"/>
              </w:rPr>
            </w:pPr>
            <w:r w:rsidRPr="008D4152">
              <w:rPr>
                <w:rFonts w:ascii="Arial" w:hAnsi="Arial" w:cs="Arial"/>
                <w:b/>
                <w:sz w:val="24"/>
                <w:szCs w:val="24"/>
              </w:rPr>
              <w:t>Finance:</w:t>
            </w:r>
          </w:p>
          <w:p w:rsidR="008D4152" w:rsidRDefault="008D4152" w:rsidP="005D7506">
            <w:pPr>
              <w:pStyle w:val="NoSpacing"/>
              <w:rPr>
                <w:rFonts w:ascii="Arial" w:hAnsi="Arial" w:cs="Arial"/>
                <w:sz w:val="24"/>
                <w:szCs w:val="24"/>
              </w:rPr>
            </w:pPr>
            <w:r>
              <w:rPr>
                <w:rFonts w:ascii="Arial" w:hAnsi="Arial" w:cs="Arial"/>
                <w:sz w:val="24"/>
                <w:szCs w:val="24"/>
              </w:rPr>
              <w:t xml:space="preserve">To hold the </w:t>
            </w:r>
            <w:r w:rsidR="00572D18">
              <w:rPr>
                <w:rFonts w:ascii="Arial" w:hAnsi="Arial" w:cs="Arial"/>
                <w:sz w:val="24"/>
                <w:szCs w:val="24"/>
              </w:rPr>
              <w:t>Police Fund</w:t>
            </w:r>
            <w:r>
              <w:rPr>
                <w:rFonts w:ascii="Arial" w:hAnsi="Arial" w:cs="Arial"/>
                <w:sz w:val="24"/>
                <w:szCs w:val="24"/>
              </w:rPr>
              <w:t xml:space="preserve"> and maintain accounts</w:t>
            </w:r>
            <w:r w:rsidR="005D7506">
              <w:rPr>
                <w:rFonts w:ascii="Arial" w:hAnsi="Arial" w:cs="Arial"/>
                <w:sz w:val="24"/>
                <w:szCs w:val="24"/>
              </w:rPr>
              <w:t xml:space="preserve">, and to </w:t>
            </w:r>
            <w:r>
              <w:rPr>
                <w:rFonts w:ascii="Arial" w:hAnsi="Arial" w:cs="Arial"/>
                <w:sz w:val="24"/>
                <w:szCs w:val="24"/>
              </w:rPr>
              <w:t>agree the police budget and set the precept</w:t>
            </w:r>
          </w:p>
        </w:tc>
        <w:tc>
          <w:tcPr>
            <w:tcW w:w="5165" w:type="dxa"/>
          </w:tcPr>
          <w:p w:rsidR="00A14F2E" w:rsidRDefault="008D4152" w:rsidP="00822E8B">
            <w:pPr>
              <w:pStyle w:val="NoSpacing"/>
              <w:rPr>
                <w:rFonts w:ascii="Arial" w:hAnsi="Arial" w:cs="Arial"/>
                <w:b/>
                <w:sz w:val="24"/>
                <w:szCs w:val="24"/>
              </w:rPr>
            </w:pPr>
            <w:r w:rsidRPr="008D4152">
              <w:rPr>
                <w:rFonts w:ascii="Arial" w:hAnsi="Arial" w:cs="Arial"/>
                <w:b/>
                <w:sz w:val="24"/>
                <w:szCs w:val="24"/>
              </w:rPr>
              <w:t>Finance:</w:t>
            </w:r>
          </w:p>
          <w:p w:rsidR="008D4152" w:rsidRPr="008D4152" w:rsidRDefault="008D4152" w:rsidP="005D7506">
            <w:pPr>
              <w:pStyle w:val="NoSpacing"/>
              <w:rPr>
                <w:rFonts w:ascii="Arial" w:hAnsi="Arial" w:cs="Arial"/>
                <w:sz w:val="24"/>
                <w:szCs w:val="24"/>
              </w:rPr>
            </w:pPr>
            <w:r>
              <w:rPr>
                <w:rFonts w:ascii="Arial" w:hAnsi="Arial" w:cs="Arial"/>
                <w:sz w:val="24"/>
                <w:szCs w:val="24"/>
              </w:rPr>
              <w:t>To decide the budget, allocat</w:t>
            </w:r>
            <w:r w:rsidR="005D7506">
              <w:rPr>
                <w:rFonts w:ascii="Arial" w:hAnsi="Arial" w:cs="Arial"/>
                <w:sz w:val="24"/>
                <w:szCs w:val="24"/>
              </w:rPr>
              <w:t>e</w:t>
            </w:r>
            <w:r>
              <w:rPr>
                <w:rFonts w:ascii="Arial" w:hAnsi="Arial" w:cs="Arial"/>
                <w:sz w:val="24"/>
                <w:szCs w:val="24"/>
              </w:rPr>
              <w:t xml:space="preserve"> assets and funds to the Chief Constable and set the precept for the area</w:t>
            </w:r>
          </w:p>
        </w:tc>
      </w:tr>
      <w:tr w:rsidR="00A14F2E" w:rsidTr="006C0816">
        <w:tc>
          <w:tcPr>
            <w:tcW w:w="4077" w:type="dxa"/>
          </w:tcPr>
          <w:p w:rsidR="00A14F2E" w:rsidRPr="004908C4" w:rsidRDefault="004908C4" w:rsidP="00822E8B">
            <w:pPr>
              <w:pStyle w:val="NoSpacing"/>
              <w:rPr>
                <w:rFonts w:ascii="Arial" w:hAnsi="Arial" w:cs="Arial"/>
                <w:b/>
                <w:sz w:val="24"/>
                <w:szCs w:val="24"/>
              </w:rPr>
            </w:pPr>
            <w:r w:rsidRPr="004908C4">
              <w:rPr>
                <w:rFonts w:ascii="Arial" w:hAnsi="Arial" w:cs="Arial"/>
                <w:b/>
                <w:sz w:val="24"/>
                <w:szCs w:val="24"/>
              </w:rPr>
              <w:t>Planning/Performance:</w:t>
            </w:r>
          </w:p>
          <w:p w:rsidR="004908C4" w:rsidRDefault="004908C4" w:rsidP="005D7506">
            <w:pPr>
              <w:pStyle w:val="NoSpacing"/>
              <w:rPr>
                <w:rFonts w:ascii="Arial" w:hAnsi="Arial" w:cs="Arial"/>
                <w:sz w:val="24"/>
                <w:szCs w:val="24"/>
              </w:rPr>
            </w:pPr>
            <w:r>
              <w:rPr>
                <w:rFonts w:ascii="Arial" w:hAnsi="Arial" w:cs="Arial"/>
                <w:sz w:val="24"/>
                <w:szCs w:val="24"/>
              </w:rPr>
              <w:t xml:space="preserve">To publish a Policing Plan </w:t>
            </w:r>
            <w:r w:rsidR="005D7506">
              <w:rPr>
                <w:rFonts w:ascii="Arial" w:hAnsi="Arial" w:cs="Arial"/>
                <w:sz w:val="24"/>
                <w:szCs w:val="24"/>
              </w:rPr>
              <w:t>prepared by the Chief Constable and to monitor the performance of the F</w:t>
            </w:r>
            <w:r>
              <w:rPr>
                <w:rFonts w:ascii="Arial" w:hAnsi="Arial" w:cs="Arial"/>
                <w:sz w:val="24"/>
                <w:szCs w:val="24"/>
              </w:rPr>
              <w:t>orce against the Policing Plan</w:t>
            </w:r>
          </w:p>
        </w:tc>
        <w:tc>
          <w:tcPr>
            <w:tcW w:w="5165" w:type="dxa"/>
          </w:tcPr>
          <w:p w:rsidR="00A14F2E" w:rsidRDefault="004908C4" w:rsidP="00822E8B">
            <w:pPr>
              <w:pStyle w:val="NoSpacing"/>
              <w:rPr>
                <w:rFonts w:ascii="Arial" w:hAnsi="Arial" w:cs="Arial"/>
                <w:b/>
                <w:sz w:val="24"/>
                <w:szCs w:val="24"/>
              </w:rPr>
            </w:pPr>
            <w:r w:rsidRPr="004908C4">
              <w:rPr>
                <w:rFonts w:ascii="Arial" w:hAnsi="Arial" w:cs="Arial"/>
                <w:b/>
                <w:sz w:val="24"/>
                <w:szCs w:val="24"/>
              </w:rPr>
              <w:t>Planning/Performance</w:t>
            </w:r>
          </w:p>
          <w:p w:rsidR="004908C4" w:rsidRDefault="004908C4" w:rsidP="004908C4">
            <w:pPr>
              <w:pStyle w:val="NoSpacing"/>
              <w:rPr>
                <w:rFonts w:ascii="Arial" w:hAnsi="Arial" w:cs="Arial"/>
                <w:sz w:val="24"/>
                <w:szCs w:val="24"/>
              </w:rPr>
            </w:pPr>
            <w:r>
              <w:rPr>
                <w:rFonts w:ascii="Arial" w:hAnsi="Arial" w:cs="Arial"/>
                <w:sz w:val="24"/>
                <w:szCs w:val="24"/>
              </w:rPr>
              <w:t xml:space="preserve">The Police and Crime Commissioner </w:t>
            </w:r>
            <w:r w:rsidR="005D7506">
              <w:rPr>
                <w:rFonts w:ascii="Arial" w:hAnsi="Arial" w:cs="Arial"/>
                <w:sz w:val="24"/>
                <w:szCs w:val="24"/>
              </w:rPr>
              <w:t>m</w:t>
            </w:r>
            <w:r>
              <w:rPr>
                <w:rFonts w:ascii="Arial" w:hAnsi="Arial" w:cs="Arial"/>
                <w:sz w:val="24"/>
                <w:szCs w:val="24"/>
              </w:rPr>
              <w:t>us</w:t>
            </w:r>
            <w:r w:rsidR="005D7506">
              <w:rPr>
                <w:rFonts w:ascii="Arial" w:hAnsi="Arial" w:cs="Arial"/>
                <w:sz w:val="24"/>
                <w:szCs w:val="24"/>
              </w:rPr>
              <w:t>t prepare and publish a police and crime plan.</w:t>
            </w:r>
          </w:p>
          <w:p w:rsidR="004908C4" w:rsidRPr="004908C4" w:rsidRDefault="005D7506" w:rsidP="005D7506">
            <w:pPr>
              <w:pStyle w:val="NoSpacing"/>
              <w:rPr>
                <w:rFonts w:ascii="Arial" w:hAnsi="Arial" w:cs="Arial"/>
                <w:sz w:val="24"/>
                <w:szCs w:val="24"/>
              </w:rPr>
            </w:pPr>
            <w:r>
              <w:rPr>
                <w:rFonts w:ascii="Arial" w:hAnsi="Arial" w:cs="Arial"/>
                <w:sz w:val="24"/>
                <w:szCs w:val="24"/>
              </w:rPr>
              <w:t xml:space="preserve">The </w:t>
            </w:r>
            <w:r w:rsidR="004908C4">
              <w:rPr>
                <w:rFonts w:ascii="Arial" w:hAnsi="Arial" w:cs="Arial"/>
                <w:sz w:val="24"/>
                <w:szCs w:val="24"/>
              </w:rPr>
              <w:t xml:space="preserve">Commissioner will scrutinise, support and challenge the overall performance of the force including </w:t>
            </w:r>
            <w:r>
              <w:rPr>
                <w:rFonts w:ascii="Arial" w:hAnsi="Arial" w:cs="Arial"/>
                <w:sz w:val="24"/>
                <w:szCs w:val="24"/>
              </w:rPr>
              <w:t xml:space="preserve">performance </w:t>
            </w:r>
            <w:r w:rsidR="004908C4">
              <w:rPr>
                <w:rFonts w:ascii="Arial" w:hAnsi="Arial" w:cs="Arial"/>
                <w:sz w:val="24"/>
                <w:szCs w:val="24"/>
              </w:rPr>
              <w:t xml:space="preserve">against priorities </w:t>
            </w:r>
            <w:r>
              <w:rPr>
                <w:rFonts w:ascii="Arial" w:hAnsi="Arial" w:cs="Arial"/>
                <w:sz w:val="24"/>
                <w:szCs w:val="24"/>
              </w:rPr>
              <w:t>set</w:t>
            </w:r>
            <w:r w:rsidR="004908C4">
              <w:rPr>
                <w:rFonts w:ascii="Arial" w:hAnsi="Arial" w:cs="Arial"/>
                <w:sz w:val="24"/>
                <w:szCs w:val="24"/>
              </w:rPr>
              <w:t xml:space="preserve"> within the plan</w:t>
            </w:r>
            <w:r>
              <w:rPr>
                <w:rFonts w:ascii="Arial" w:hAnsi="Arial" w:cs="Arial"/>
                <w:sz w:val="24"/>
                <w:szCs w:val="24"/>
              </w:rPr>
              <w:t xml:space="preserve">.  </w:t>
            </w:r>
            <w:r w:rsidR="004908C4">
              <w:rPr>
                <w:rFonts w:ascii="Arial" w:hAnsi="Arial" w:cs="Arial"/>
                <w:sz w:val="24"/>
                <w:szCs w:val="24"/>
              </w:rPr>
              <w:t>Hold the Chief Constable to account for the performance of the force’s officers and staff</w:t>
            </w:r>
          </w:p>
        </w:tc>
      </w:tr>
      <w:tr w:rsidR="00A14F2E" w:rsidTr="006C0816">
        <w:tc>
          <w:tcPr>
            <w:tcW w:w="4077" w:type="dxa"/>
          </w:tcPr>
          <w:p w:rsidR="00A14F2E" w:rsidRDefault="00557D27" w:rsidP="00822E8B">
            <w:pPr>
              <w:pStyle w:val="NoSpacing"/>
              <w:rPr>
                <w:rFonts w:ascii="Arial" w:hAnsi="Arial" w:cs="Arial"/>
                <w:b/>
                <w:sz w:val="24"/>
                <w:szCs w:val="24"/>
              </w:rPr>
            </w:pPr>
            <w:r w:rsidRPr="00557D27">
              <w:rPr>
                <w:rFonts w:ascii="Arial" w:hAnsi="Arial" w:cs="Arial"/>
                <w:b/>
                <w:sz w:val="24"/>
                <w:szCs w:val="24"/>
              </w:rPr>
              <w:t>Collaboration</w:t>
            </w:r>
            <w:r>
              <w:rPr>
                <w:rFonts w:ascii="Arial" w:hAnsi="Arial" w:cs="Arial"/>
                <w:b/>
                <w:sz w:val="24"/>
                <w:szCs w:val="24"/>
              </w:rPr>
              <w:t>:</w:t>
            </w:r>
          </w:p>
          <w:p w:rsidR="00557D27" w:rsidRPr="00557D27" w:rsidRDefault="00557D27" w:rsidP="00822E8B">
            <w:pPr>
              <w:pStyle w:val="NoSpacing"/>
              <w:rPr>
                <w:rFonts w:ascii="Arial" w:hAnsi="Arial" w:cs="Arial"/>
                <w:sz w:val="24"/>
                <w:szCs w:val="24"/>
              </w:rPr>
            </w:pPr>
            <w:r w:rsidRPr="00557D27">
              <w:rPr>
                <w:rFonts w:ascii="Arial" w:hAnsi="Arial" w:cs="Arial"/>
                <w:sz w:val="24"/>
                <w:szCs w:val="24"/>
              </w:rPr>
              <w:t xml:space="preserve">To </w:t>
            </w:r>
            <w:r>
              <w:rPr>
                <w:rFonts w:ascii="Arial" w:hAnsi="Arial" w:cs="Arial"/>
                <w:sz w:val="24"/>
                <w:szCs w:val="24"/>
              </w:rPr>
              <w:t>collaborate with other police authorities where such cooperation would be in the interests of efficiency and effectiveness of one or more police forces or police authorities</w:t>
            </w:r>
          </w:p>
        </w:tc>
        <w:tc>
          <w:tcPr>
            <w:tcW w:w="5165" w:type="dxa"/>
          </w:tcPr>
          <w:p w:rsidR="00A14F2E" w:rsidRPr="00557D27" w:rsidRDefault="00557D27" w:rsidP="00822E8B">
            <w:pPr>
              <w:pStyle w:val="NoSpacing"/>
              <w:rPr>
                <w:rFonts w:ascii="Arial" w:hAnsi="Arial" w:cs="Arial"/>
                <w:b/>
                <w:sz w:val="24"/>
                <w:szCs w:val="24"/>
              </w:rPr>
            </w:pPr>
            <w:r w:rsidRPr="00557D27">
              <w:rPr>
                <w:rFonts w:ascii="Arial" w:hAnsi="Arial" w:cs="Arial"/>
                <w:b/>
                <w:sz w:val="24"/>
                <w:szCs w:val="24"/>
              </w:rPr>
              <w:t>Collaboration:</w:t>
            </w:r>
          </w:p>
          <w:p w:rsidR="005D7506" w:rsidRDefault="005D7506" w:rsidP="005D7506">
            <w:pPr>
              <w:pStyle w:val="NoSpacing"/>
              <w:rPr>
                <w:rFonts w:ascii="Arial" w:hAnsi="Arial" w:cs="Arial"/>
                <w:sz w:val="24"/>
                <w:szCs w:val="24"/>
              </w:rPr>
            </w:pPr>
            <w:r>
              <w:rPr>
                <w:rFonts w:ascii="Arial" w:hAnsi="Arial" w:cs="Arial"/>
                <w:sz w:val="24"/>
                <w:szCs w:val="24"/>
              </w:rPr>
              <w:t xml:space="preserve">Promote collaboration </w:t>
            </w:r>
            <w:r w:rsidR="0000348E">
              <w:rPr>
                <w:rFonts w:ascii="Arial" w:hAnsi="Arial" w:cs="Arial"/>
                <w:sz w:val="24"/>
                <w:szCs w:val="24"/>
              </w:rPr>
              <w:t>to improve the efficiency and effectiveness of the police force</w:t>
            </w:r>
            <w:r>
              <w:rPr>
                <w:rFonts w:ascii="Arial" w:hAnsi="Arial" w:cs="Arial"/>
                <w:sz w:val="24"/>
                <w:szCs w:val="24"/>
              </w:rPr>
              <w:t xml:space="preserve">.  </w:t>
            </w:r>
          </w:p>
          <w:p w:rsidR="005D7506" w:rsidRDefault="005D7506" w:rsidP="005D7506">
            <w:pPr>
              <w:pStyle w:val="NoSpacing"/>
              <w:rPr>
                <w:rFonts w:ascii="Arial" w:hAnsi="Arial" w:cs="Arial"/>
                <w:sz w:val="24"/>
                <w:szCs w:val="24"/>
              </w:rPr>
            </w:pPr>
            <w:r>
              <w:rPr>
                <w:rFonts w:ascii="Arial" w:hAnsi="Arial" w:cs="Arial"/>
                <w:sz w:val="24"/>
                <w:szCs w:val="24"/>
              </w:rPr>
              <w:t>Promote collaboration with local agencies, including local councils, NHS and others to reduce crime.</w:t>
            </w:r>
          </w:p>
          <w:p w:rsidR="00557D27" w:rsidRDefault="005D7506" w:rsidP="005D7506">
            <w:pPr>
              <w:pStyle w:val="NoSpacing"/>
              <w:rPr>
                <w:rFonts w:ascii="Arial" w:hAnsi="Arial" w:cs="Arial"/>
                <w:sz w:val="24"/>
                <w:szCs w:val="24"/>
              </w:rPr>
            </w:pPr>
            <w:r>
              <w:rPr>
                <w:rFonts w:ascii="Arial" w:hAnsi="Arial" w:cs="Arial"/>
                <w:sz w:val="24"/>
                <w:szCs w:val="24"/>
              </w:rPr>
              <w:t>Promote collaboration between the police and other bodies in the Criminal Justice S</w:t>
            </w:r>
            <w:r w:rsidR="004765D0">
              <w:rPr>
                <w:rFonts w:ascii="Arial" w:hAnsi="Arial" w:cs="Arial"/>
                <w:sz w:val="24"/>
                <w:szCs w:val="24"/>
              </w:rPr>
              <w:t>ystem.</w:t>
            </w:r>
          </w:p>
        </w:tc>
      </w:tr>
      <w:tr w:rsidR="00A14F2E" w:rsidTr="006C0816">
        <w:tc>
          <w:tcPr>
            <w:tcW w:w="4077" w:type="dxa"/>
          </w:tcPr>
          <w:p w:rsidR="00A4421C" w:rsidRDefault="00A4421C" w:rsidP="00822E8B">
            <w:pPr>
              <w:pStyle w:val="NoSpacing"/>
              <w:rPr>
                <w:rFonts w:ascii="Arial" w:hAnsi="Arial" w:cs="Arial"/>
                <w:b/>
                <w:sz w:val="24"/>
                <w:szCs w:val="24"/>
              </w:rPr>
            </w:pPr>
          </w:p>
          <w:p w:rsidR="00A4421C" w:rsidRDefault="00A4421C" w:rsidP="00822E8B">
            <w:pPr>
              <w:pStyle w:val="NoSpacing"/>
              <w:rPr>
                <w:rFonts w:ascii="Arial" w:hAnsi="Arial" w:cs="Arial"/>
                <w:b/>
                <w:sz w:val="24"/>
                <w:szCs w:val="24"/>
              </w:rPr>
            </w:pPr>
          </w:p>
          <w:p w:rsidR="00A4421C" w:rsidRDefault="00A4421C" w:rsidP="00822E8B">
            <w:pPr>
              <w:pStyle w:val="NoSpacing"/>
              <w:rPr>
                <w:rFonts w:ascii="Arial" w:hAnsi="Arial" w:cs="Arial"/>
                <w:b/>
                <w:sz w:val="24"/>
                <w:szCs w:val="24"/>
              </w:rPr>
            </w:pPr>
          </w:p>
          <w:p w:rsidR="00A14F2E" w:rsidRDefault="00D216DF" w:rsidP="00822E8B">
            <w:pPr>
              <w:pStyle w:val="NoSpacing"/>
              <w:rPr>
                <w:rFonts w:ascii="Arial" w:hAnsi="Arial" w:cs="Arial"/>
                <w:b/>
                <w:sz w:val="24"/>
                <w:szCs w:val="24"/>
              </w:rPr>
            </w:pPr>
            <w:r w:rsidRPr="00D216DF">
              <w:rPr>
                <w:rFonts w:ascii="Arial" w:hAnsi="Arial" w:cs="Arial"/>
                <w:b/>
                <w:sz w:val="24"/>
                <w:szCs w:val="24"/>
              </w:rPr>
              <w:t>Complaints:</w:t>
            </w:r>
          </w:p>
          <w:p w:rsidR="00D216DF" w:rsidRDefault="00D216DF" w:rsidP="00822E8B">
            <w:pPr>
              <w:pStyle w:val="NoSpacing"/>
              <w:rPr>
                <w:rFonts w:ascii="Arial" w:hAnsi="Arial" w:cs="Arial"/>
                <w:sz w:val="24"/>
                <w:szCs w:val="24"/>
              </w:rPr>
            </w:pPr>
            <w:r>
              <w:rPr>
                <w:rFonts w:ascii="Arial" w:hAnsi="Arial" w:cs="Arial"/>
                <w:sz w:val="24"/>
                <w:szCs w:val="24"/>
              </w:rPr>
              <w:t>To investigate complaints about the conduct of ACPO rank or where appropriate refer complaints to the Independent Police Complaints Commission</w:t>
            </w:r>
          </w:p>
        </w:tc>
        <w:tc>
          <w:tcPr>
            <w:tcW w:w="5165" w:type="dxa"/>
          </w:tcPr>
          <w:p w:rsidR="00A4421C" w:rsidRDefault="00A4421C" w:rsidP="00822E8B">
            <w:pPr>
              <w:pStyle w:val="NoSpacing"/>
              <w:rPr>
                <w:rFonts w:ascii="Arial" w:hAnsi="Arial" w:cs="Arial"/>
                <w:b/>
                <w:sz w:val="24"/>
                <w:szCs w:val="24"/>
              </w:rPr>
            </w:pPr>
          </w:p>
          <w:p w:rsidR="00A4421C" w:rsidRDefault="00A4421C" w:rsidP="00822E8B">
            <w:pPr>
              <w:pStyle w:val="NoSpacing"/>
              <w:rPr>
                <w:rFonts w:ascii="Arial" w:hAnsi="Arial" w:cs="Arial"/>
                <w:b/>
                <w:sz w:val="24"/>
                <w:szCs w:val="24"/>
              </w:rPr>
            </w:pPr>
          </w:p>
          <w:p w:rsidR="00A4421C" w:rsidRDefault="00A4421C" w:rsidP="00822E8B">
            <w:pPr>
              <w:pStyle w:val="NoSpacing"/>
              <w:rPr>
                <w:rFonts w:ascii="Arial" w:hAnsi="Arial" w:cs="Arial"/>
                <w:b/>
                <w:sz w:val="24"/>
                <w:szCs w:val="24"/>
              </w:rPr>
            </w:pPr>
          </w:p>
          <w:p w:rsidR="00A14F2E" w:rsidRPr="00D216DF" w:rsidRDefault="00D216DF" w:rsidP="00822E8B">
            <w:pPr>
              <w:pStyle w:val="NoSpacing"/>
              <w:rPr>
                <w:rFonts w:ascii="Arial" w:hAnsi="Arial" w:cs="Arial"/>
                <w:b/>
                <w:sz w:val="24"/>
                <w:szCs w:val="24"/>
              </w:rPr>
            </w:pPr>
            <w:r w:rsidRPr="00D216DF">
              <w:rPr>
                <w:rFonts w:ascii="Arial" w:hAnsi="Arial" w:cs="Arial"/>
                <w:b/>
                <w:sz w:val="24"/>
                <w:szCs w:val="24"/>
              </w:rPr>
              <w:t>Complaints:</w:t>
            </w:r>
          </w:p>
          <w:p w:rsidR="00D216DF" w:rsidRDefault="00D216DF" w:rsidP="00822E8B">
            <w:pPr>
              <w:pStyle w:val="NoSpacing"/>
              <w:rPr>
                <w:rFonts w:ascii="Arial" w:hAnsi="Arial" w:cs="Arial"/>
                <w:sz w:val="24"/>
                <w:szCs w:val="24"/>
              </w:rPr>
            </w:pPr>
            <w:r>
              <w:rPr>
                <w:rFonts w:ascii="Arial" w:hAnsi="Arial" w:cs="Arial"/>
                <w:sz w:val="24"/>
                <w:szCs w:val="24"/>
              </w:rPr>
              <w:t>To monitor all complaints made against officers and staff, whilst having responsibility for complaints against the Chief Constable</w:t>
            </w:r>
          </w:p>
        </w:tc>
      </w:tr>
      <w:tr w:rsidR="00A14F2E" w:rsidTr="006C0816">
        <w:tc>
          <w:tcPr>
            <w:tcW w:w="4077" w:type="dxa"/>
          </w:tcPr>
          <w:p w:rsidR="00A14F2E" w:rsidRDefault="00BC79D3" w:rsidP="00822E8B">
            <w:pPr>
              <w:pStyle w:val="NoSpacing"/>
              <w:rPr>
                <w:rFonts w:ascii="Arial" w:hAnsi="Arial" w:cs="Arial"/>
                <w:b/>
                <w:sz w:val="24"/>
                <w:szCs w:val="24"/>
              </w:rPr>
            </w:pPr>
            <w:r w:rsidRPr="00BC79D3">
              <w:rPr>
                <w:rFonts w:ascii="Arial" w:hAnsi="Arial" w:cs="Arial"/>
                <w:b/>
                <w:sz w:val="24"/>
                <w:szCs w:val="24"/>
              </w:rPr>
              <w:t>Appointments:</w:t>
            </w:r>
          </w:p>
          <w:p w:rsidR="00BC79D3" w:rsidRPr="00BC79D3" w:rsidRDefault="004765D0" w:rsidP="004765D0">
            <w:pPr>
              <w:pStyle w:val="NoSpacing"/>
              <w:rPr>
                <w:rFonts w:ascii="Arial" w:hAnsi="Arial" w:cs="Arial"/>
                <w:b/>
                <w:sz w:val="24"/>
                <w:szCs w:val="24"/>
              </w:rPr>
            </w:pPr>
            <w:r>
              <w:rPr>
                <w:rFonts w:ascii="Arial" w:hAnsi="Arial" w:cs="Arial"/>
                <w:sz w:val="24"/>
                <w:szCs w:val="24"/>
              </w:rPr>
              <w:t>To appoint t</w:t>
            </w:r>
            <w:r w:rsidR="00BC79D3">
              <w:rPr>
                <w:rFonts w:ascii="Arial" w:hAnsi="Arial" w:cs="Arial"/>
                <w:sz w:val="24"/>
                <w:szCs w:val="24"/>
              </w:rPr>
              <w:t>he Chief Constable, Deputy Chief Constable and Assistant Chief Constable</w:t>
            </w:r>
            <w:r>
              <w:rPr>
                <w:rFonts w:ascii="Arial" w:hAnsi="Arial" w:cs="Arial"/>
                <w:sz w:val="24"/>
                <w:szCs w:val="24"/>
              </w:rPr>
              <w:t>s.</w:t>
            </w:r>
          </w:p>
        </w:tc>
        <w:tc>
          <w:tcPr>
            <w:tcW w:w="5165" w:type="dxa"/>
          </w:tcPr>
          <w:p w:rsidR="00A14F2E" w:rsidRDefault="00BC79D3" w:rsidP="00822E8B">
            <w:pPr>
              <w:pStyle w:val="NoSpacing"/>
              <w:rPr>
                <w:rFonts w:ascii="Arial" w:hAnsi="Arial" w:cs="Arial"/>
                <w:b/>
                <w:sz w:val="24"/>
                <w:szCs w:val="24"/>
              </w:rPr>
            </w:pPr>
            <w:r w:rsidRPr="00BC79D3">
              <w:rPr>
                <w:rFonts w:ascii="Arial" w:hAnsi="Arial" w:cs="Arial"/>
                <w:b/>
                <w:sz w:val="24"/>
                <w:szCs w:val="24"/>
              </w:rPr>
              <w:t>Appointments:</w:t>
            </w:r>
          </w:p>
          <w:p w:rsidR="00BC79D3" w:rsidRDefault="00A16D2E" w:rsidP="004765D0">
            <w:pPr>
              <w:pStyle w:val="NoSpacing"/>
              <w:rPr>
                <w:rFonts w:ascii="Arial" w:hAnsi="Arial" w:cs="Arial"/>
                <w:sz w:val="24"/>
                <w:szCs w:val="24"/>
              </w:rPr>
            </w:pPr>
            <w:r w:rsidRPr="000551C0">
              <w:rPr>
                <w:rFonts w:ascii="Arial" w:hAnsi="Arial" w:cs="Arial"/>
                <w:sz w:val="24"/>
                <w:szCs w:val="24"/>
              </w:rPr>
              <w:t>To appoint</w:t>
            </w:r>
            <w:r w:rsidR="004765D0">
              <w:rPr>
                <w:rFonts w:ascii="Arial" w:hAnsi="Arial" w:cs="Arial"/>
                <w:sz w:val="24"/>
                <w:szCs w:val="24"/>
              </w:rPr>
              <w:t xml:space="preserve"> the Chief Constable.</w:t>
            </w:r>
          </w:p>
          <w:p w:rsidR="004765D0" w:rsidRPr="000551C0" w:rsidRDefault="004765D0" w:rsidP="004765D0">
            <w:pPr>
              <w:pStyle w:val="NoSpacing"/>
              <w:rPr>
                <w:rFonts w:ascii="Arial" w:hAnsi="Arial" w:cs="Arial"/>
                <w:sz w:val="24"/>
                <w:szCs w:val="24"/>
              </w:rPr>
            </w:pPr>
            <w:r>
              <w:rPr>
                <w:rFonts w:ascii="Arial" w:hAnsi="Arial" w:cs="Arial"/>
                <w:sz w:val="24"/>
                <w:szCs w:val="24"/>
              </w:rPr>
              <w:t>(In South Wales the Chief Constable has accepted the invitation of the Commissioner to be involved in the appointment of his Deputy, Assistant and senior staff, and the Commissioner sits on the Chief Constable’s panel for the appointment of Deputy and Assistant Chief Constables)</w:t>
            </w:r>
          </w:p>
        </w:tc>
      </w:tr>
      <w:tr w:rsidR="00A14F2E" w:rsidTr="006C0816">
        <w:tc>
          <w:tcPr>
            <w:tcW w:w="4077" w:type="dxa"/>
          </w:tcPr>
          <w:p w:rsidR="00A14F2E" w:rsidRDefault="000551C0" w:rsidP="00822E8B">
            <w:pPr>
              <w:pStyle w:val="NoSpacing"/>
              <w:rPr>
                <w:rFonts w:ascii="Arial" w:hAnsi="Arial" w:cs="Arial"/>
                <w:b/>
                <w:sz w:val="24"/>
                <w:szCs w:val="24"/>
              </w:rPr>
            </w:pPr>
            <w:r w:rsidRPr="000551C0">
              <w:rPr>
                <w:rFonts w:ascii="Arial" w:hAnsi="Arial" w:cs="Arial"/>
                <w:b/>
                <w:sz w:val="24"/>
                <w:szCs w:val="24"/>
              </w:rPr>
              <w:t>Dismissals:</w:t>
            </w:r>
          </w:p>
          <w:p w:rsidR="004E78C8" w:rsidRPr="004E78C8" w:rsidRDefault="00801842" w:rsidP="00822E8B">
            <w:pPr>
              <w:pStyle w:val="NoSpacing"/>
              <w:rPr>
                <w:rFonts w:ascii="Arial" w:hAnsi="Arial" w:cs="Arial"/>
                <w:sz w:val="24"/>
                <w:szCs w:val="24"/>
              </w:rPr>
            </w:pPr>
            <w:r>
              <w:rPr>
                <w:rFonts w:ascii="Arial" w:hAnsi="Arial" w:cs="Arial"/>
                <w:sz w:val="24"/>
                <w:szCs w:val="24"/>
              </w:rPr>
              <w:t>A Police Authority with the approval of the Secretary of State could call upon a Chief Constable of a police force to retire or resign in the interests of efficiency and effectiveness</w:t>
            </w:r>
          </w:p>
        </w:tc>
        <w:tc>
          <w:tcPr>
            <w:tcW w:w="5165" w:type="dxa"/>
          </w:tcPr>
          <w:p w:rsidR="00A14F2E" w:rsidRDefault="000551C0" w:rsidP="00822E8B">
            <w:pPr>
              <w:pStyle w:val="NoSpacing"/>
              <w:rPr>
                <w:rFonts w:ascii="Arial" w:hAnsi="Arial" w:cs="Arial"/>
                <w:b/>
                <w:sz w:val="24"/>
                <w:szCs w:val="24"/>
              </w:rPr>
            </w:pPr>
            <w:r w:rsidRPr="000551C0">
              <w:rPr>
                <w:rFonts w:ascii="Arial" w:hAnsi="Arial" w:cs="Arial"/>
                <w:b/>
                <w:sz w:val="24"/>
                <w:szCs w:val="24"/>
              </w:rPr>
              <w:t>Dismissals:</w:t>
            </w:r>
          </w:p>
          <w:p w:rsidR="00801842" w:rsidRPr="00801842" w:rsidRDefault="00801842" w:rsidP="00822E8B">
            <w:pPr>
              <w:pStyle w:val="NoSpacing"/>
              <w:rPr>
                <w:rFonts w:ascii="Arial" w:hAnsi="Arial" w:cs="Arial"/>
                <w:sz w:val="24"/>
                <w:szCs w:val="24"/>
              </w:rPr>
            </w:pPr>
            <w:r>
              <w:rPr>
                <w:rFonts w:ascii="Arial" w:hAnsi="Arial" w:cs="Arial"/>
                <w:sz w:val="24"/>
                <w:szCs w:val="24"/>
              </w:rPr>
              <w:t>The Police and Crime Commissioner may call upon a Chief Constable to retire or resign</w:t>
            </w:r>
          </w:p>
        </w:tc>
      </w:tr>
      <w:tr w:rsidR="00557D27" w:rsidTr="006C0816">
        <w:tc>
          <w:tcPr>
            <w:tcW w:w="4077" w:type="dxa"/>
          </w:tcPr>
          <w:p w:rsidR="00557D27" w:rsidRDefault="000551C0" w:rsidP="00822E8B">
            <w:pPr>
              <w:pStyle w:val="NoSpacing"/>
              <w:rPr>
                <w:rFonts w:ascii="Arial" w:hAnsi="Arial" w:cs="Arial"/>
                <w:b/>
                <w:sz w:val="24"/>
                <w:szCs w:val="24"/>
              </w:rPr>
            </w:pPr>
            <w:r w:rsidRPr="000551C0">
              <w:rPr>
                <w:rFonts w:ascii="Arial" w:hAnsi="Arial" w:cs="Arial"/>
                <w:b/>
                <w:sz w:val="24"/>
                <w:szCs w:val="24"/>
              </w:rPr>
              <w:t>Partnership Working:</w:t>
            </w:r>
          </w:p>
          <w:p w:rsidR="00801842" w:rsidRPr="00801842" w:rsidRDefault="00801842" w:rsidP="00801842">
            <w:pPr>
              <w:pStyle w:val="NoSpacing"/>
              <w:rPr>
                <w:rFonts w:ascii="Arial" w:hAnsi="Arial" w:cs="Arial"/>
                <w:sz w:val="24"/>
                <w:szCs w:val="24"/>
              </w:rPr>
            </w:pPr>
            <w:r>
              <w:rPr>
                <w:rFonts w:ascii="Arial" w:hAnsi="Arial" w:cs="Arial"/>
                <w:sz w:val="24"/>
                <w:szCs w:val="24"/>
              </w:rPr>
              <w:t>The Police Authority has a duty to work together with other “responsible authorities” in formulating and implementing crime and disorder strategic assessment and partnership plans, and in consulting communities about crime and disorder matters</w:t>
            </w:r>
          </w:p>
        </w:tc>
        <w:tc>
          <w:tcPr>
            <w:tcW w:w="5165" w:type="dxa"/>
          </w:tcPr>
          <w:p w:rsidR="00557D27" w:rsidRDefault="000551C0" w:rsidP="00822E8B">
            <w:pPr>
              <w:pStyle w:val="NoSpacing"/>
              <w:rPr>
                <w:rFonts w:ascii="Arial" w:hAnsi="Arial" w:cs="Arial"/>
                <w:b/>
                <w:sz w:val="24"/>
                <w:szCs w:val="24"/>
              </w:rPr>
            </w:pPr>
            <w:r w:rsidRPr="000551C0">
              <w:rPr>
                <w:rFonts w:ascii="Arial" w:hAnsi="Arial" w:cs="Arial"/>
                <w:b/>
                <w:sz w:val="24"/>
                <w:szCs w:val="24"/>
              </w:rPr>
              <w:t>Partnership Working:</w:t>
            </w:r>
          </w:p>
          <w:p w:rsidR="00801842" w:rsidRPr="00801842" w:rsidRDefault="00801842" w:rsidP="004765D0">
            <w:pPr>
              <w:pStyle w:val="NoSpacing"/>
              <w:rPr>
                <w:rFonts w:ascii="Arial" w:hAnsi="Arial" w:cs="Arial"/>
                <w:sz w:val="24"/>
                <w:szCs w:val="24"/>
              </w:rPr>
            </w:pPr>
            <w:r w:rsidRPr="00801842">
              <w:rPr>
                <w:rFonts w:ascii="Arial" w:hAnsi="Arial" w:cs="Arial"/>
                <w:sz w:val="24"/>
                <w:szCs w:val="24"/>
              </w:rPr>
              <w:t>The Police and Crime Commis</w:t>
            </w:r>
            <w:r>
              <w:rPr>
                <w:rFonts w:ascii="Arial" w:hAnsi="Arial" w:cs="Arial"/>
                <w:sz w:val="24"/>
                <w:szCs w:val="24"/>
              </w:rPr>
              <w:t xml:space="preserve">sioner </w:t>
            </w:r>
            <w:r w:rsidR="004765D0">
              <w:rPr>
                <w:rFonts w:ascii="Arial" w:hAnsi="Arial" w:cs="Arial"/>
                <w:sz w:val="24"/>
                <w:szCs w:val="24"/>
              </w:rPr>
              <w:t>is embedded by the 2011 Police Reform Act  into the crime &amp; disorder reduction partnership work established by the 1998 Crime and Disorder Act with specific leadership responsibilities.</w:t>
            </w:r>
            <w:r>
              <w:rPr>
                <w:rFonts w:ascii="Arial" w:hAnsi="Arial" w:cs="Arial"/>
                <w:sz w:val="24"/>
                <w:szCs w:val="24"/>
              </w:rPr>
              <w:t xml:space="preserve"> </w:t>
            </w:r>
          </w:p>
        </w:tc>
      </w:tr>
      <w:tr w:rsidR="00557D27" w:rsidTr="006C0816">
        <w:tc>
          <w:tcPr>
            <w:tcW w:w="4077" w:type="dxa"/>
          </w:tcPr>
          <w:p w:rsidR="00557D27" w:rsidRDefault="00557D27" w:rsidP="00822E8B">
            <w:pPr>
              <w:pStyle w:val="NoSpacing"/>
              <w:rPr>
                <w:rFonts w:ascii="Arial" w:hAnsi="Arial" w:cs="Arial"/>
                <w:sz w:val="24"/>
                <w:szCs w:val="24"/>
              </w:rPr>
            </w:pPr>
          </w:p>
        </w:tc>
        <w:tc>
          <w:tcPr>
            <w:tcW w:w="5165" w:type="dxa"/>
          </w:tcPr>
          <w:p w:rsidR="00557D27" w:rsidRDefault="000551C0" w:rsidP="00822E8B">
            <w:pPr>
              <w:pStyle w:val="NoSpacing"/>
              <w:rPr>
                <w:rFonts w:ascii="Arial" w:hAnsi="Arial" w:cs="Arial"/>
                <w:b/>
                <w:sz w:val="24"/>
                <w:szCs w:val="24"/>
              </w:rPr>
            </w:pPr>
            <w:r w:rsidRPr="000551C0">
              <w:rPr>
                <w:rFonts w:ascii="Arial" w:hAnsi="Arial" w:cs="Arial"/>
                <w:b/>
                <w:sz w:val="24"/>
                <w:szCs w:val="24"/>
              </w:rPr>
              <w:t>Commissioning Inspections:</w:t>
            </w:r>
          </w:p>
          <w:p w:rsidR="00801842" w:rsidRPr="00522524" w:rsidRDefault="00522524" w:rsidP="00822E8B">
            <w:pPr>
              <w:pStyle w:val="NoSpacing"/>
              <w:rPr>
                <w:rFonts w:ascii="Arial" w:hAnsi="Arial" w:cs="Arial"/>
                <w:sz w:val="24"/>
                <w:szCs w:val="24"/>
              </w:rPr>
            </w:pPr>
            <w:r>
              <w:rPr>
                <w:rFonts w:ascii="Arial" w:hAnsi="Arial" w:cs="Arial"/>
                <w:sz w:val="24"/>
                <w:szCs w:val="24"/>
              </w:rPr>
              <w:t>A Police and Crime Commissioner may at any time for a police area request Her Majesty’s Inspectorate of Constabulary to carry out an inspection of a police force</w:t>
            </w:r>
          </w:p>
        </w:tc>
      </w:tr>
      <w:tr w:rsidR="00557D27" w:rsidTr="006C0816">
        <w:tc>
          <w:tcPr>
            <w:tcW w:w="4077" w:type="dxa"/>
          </w:tcPr>
          <w:p w:rsidR="00557D27" w:rsidRDefault="00557D27" w:rsidP="00822E8B">
            <w:pPr>
              <w:pStyle w:val="NoSpacing"/>
              <w:rPr>
                <w:rFonts w:ascii="Arial" w:hAnsi="Arial" w:cs="Arial"/>
                <w:sz w:val="24"/>
                <w:szCs w:val="24"/>
              </w:rPr>
            </w:pPr>
          </w:p>
        </w:tc>
        <w:tc>
          <w:tcPr>
            <w:tcW w:w="5165" w:type="dxa"/>
          </w:tcPr>
          <w:p w:rsidR="00557D27" w:rsidRDefault="004765D0" w:rsidP="00822E8B">
            <w:pPr>
              <w:pStyle w:val="NoSpacing"/>
              <w:rPr>
                <w:rFonts w:ascii="Arial" w:hAnsi="Arial" w:cs="Arial"/>
                <w:b/>
                <w:sz w:val="24"/>
                <w:szCs w:val="24"/>
              </w:rPr>
            </w:pPr>
            <w:r>
              <w:rPr>
                <w:rFonts w:ascii="Arial" w:hAnsi="Arial" w:cs="Arial"/>
                <w:b/>
                <w:sz w:val="24"/>
                <w:szCs w:val="24"/>
              </w:rPr>
              <w:t xml:space="preserve">Holding the Criminal Justice System to account </w:t>
            </w:r>
            <w:r w:rsidR="004E78C8" w:rsidRPr="004E78C8">
              <w:rPr>
                <w:rFonts w:ascii="Arial" w:hAnsi="Arial" w:cs="Arial"/>
                <w:b/>
                <w:sz w:val="24"/>
                <w:szCs w:val="24"/>
              </w:rPr>
              <w:t>:</w:t>
            </w:r>
          </w:p>
          <w:p w:rsidR="00522524" w:rsidRPr="004E78C8" w:rsidRDefault="004765D0" w:rsidP="002F1E79">
            <w:pPr>
              <w:pStyle w:val="NoSpacing"/>
              <w:rPr>
                <w:rFonts w:ascii="Arial" w:hAnsi="Arial" w:cs="Arial"/>
                <w:b/>
                <w:sz w:val="24"/>
                <w:szCs w:val="24"/>
              </w:rPr>
            </w:pPr>
            <w:r>
              <w:rPr>
                <w:rFonts w:ascii="Arial" w:hAnsi="Arial" w:cs="Arial"/>
                <w:sz w:val="24"/>
                <w:szCs w:val="24"/>
              </w:rPr>
              <w:t xml:space="preserve">To hold local criminal justice agencies to account for their performance.:  In South Wales this is being pursued through a unique partnership, created by merging the South Wales Criminal Justice Board </w:t>
            </w:r>
            <w:r w:rsidR="002F1E79">
              <w:rPr>
                <w:rFonts w:ascii="Arial" w:hAnsi="Arial" w:cs="Arial"/>
                <w:sz w:val="24"/>
                <w:szCs w:val="24"/>
              </w:rPr>
              <w:t>(which has been</w:t>
            </w:r>
            <w:r>
              <w:rPr>
                <w:rFonts w:ascii="Arial" w:hAnsi="Arial" w:cs="Arial"/>
                <w:sz w:val="24"/>
                <w:szCs w:val="24"/>
              </w:rPr>
              <w:t xml:space="preserve"> chaired and strengthened by the Commissioner</w:t>
            </w:r>
            <w:r w:rsidR="002F1E79">
              <w:rPr>
                <w:rFonts w:ascii="Arial" w:hAnsi="Arial" w:cs="Arial"/>
                <w:sz w:val="24"/>
                <w:szCs w:val="24"/>
              </w:rPr>
              <w:t>) and the Integrated Offender Management Board for South Wales.</w:t>
            </w:r>
          </w:p>
        </w:tc>
      </w:tr>
    </w:tbl>
    <w:p w:rsidR="00822E8B" w:rsidRDefault="00822E8B" w:rsidP="00822E8B">
      <w:pPr>
        <w:pStyle w:val="NoSpacing"/>
        <w:rPr>
          <w:rFonts w:ascii="Arial" w:hAnsi="Arial" w:cs="Arial"/>
          <w:sz w:val="24"/>
          <w:szCs w:val="24"/>
        </w:rPr>
      </w:pPr>
    </w:p>
    <w:p w:rsidR="00A4421C" w:rsidRDefault="00A4421C" w:rsidP="00822E8B">
      <w:pPr>
        <w:pStyle w:val="NoSpacing"/>
        <w:rPr>
          <w:rFonts w:ascii="Arial" w:hAnsi="Arial" w:cs="Arial"/>
          <w:sz w:val="24"/>
          <w:szCs w:val="24"/>
        </w:rPr>
      </w:pPr>
    </w:p>
    <w:p w:rsidR="00A4421C" w:rsidRDefault="00A4421C" w:rsidP="00822E8B">
      <w:pPr>
        <w:pStyle w:val="NoSpacing"/>
        <w:rPr>
          <w:rFonts w:ascii="Arial" w:hAnsi="Arial" w:cs="Arial"/>
          <w:sz w:val="24"/>
          <w:szCs w:val="24"/>
        </w:rPr>
      </w:pPr>
    </w:p>
    <w:p w:rsidR="002F1E79" w:rsidRPr="001B2ADE" w:rsidRDefault="00065109" w:rsidP="0098697F">
      <w:pPr>
        <w:pStyle w:val="ListParagraph"/>
        <w:numPr>
          <w:ilvl w:val="0"/>
          <w:numId w:val="1"/>
        </w:numPr>
        <w:jc w:val="both"/>
        <w:rPr>
          <w:rFonts w:ascii="Arial" w:hAnsi="Arial" w:cs="Arial"/>
          <w:b/>
          <w:sz w:val="24"/>
          <w:szCs w:val="24"/>
        </w:rPr>
      </w:pPr>
      <w:r w:rsidRPr="00A83CDC">
        <w:rPr>
          <w:rFonts w:ascii="Arial" w:hAnsi="Arial" w:cs="Arial"/>
          <w:sz w:val="24"/>
          <w:szCs w:val="24"/>
        </w:rPr>
        <w:t>It is clear</w:t>
      </w:r>
      <w:r>
        <w:rPr>
          <w:rFonts w:ascii="Arial" w:hAnsi="Arial" w:cs="Arial"/>
          <w:sz w:val="24"/>
          <w:szCs w:val="24"/>
        </w:rPr>
        <w:t xml:space="preserve"> from the foregoing that the Police and Crime Commissioner</w:t>
      </w:r>
      <w:r w:rsidR="009B3397">
        <w:rPr>
          <w:rFonts w:ascii="Arial" w:hAnsi="Arial" w:cs="Arial"/>
          <w:sz w:val="24"/>
          <w:szCs w:val="24"/>
        </w:rPr>
        <w:t xml:space="preserve"> not only</w:t>
      </w:r>
      <w:r>
        <w:rPr>
          <w:rFonts w:ascii="Arial" w:hAnsi="Arial" w:cs="Arial"/>
          <w:sz w:val="24"/>
          <w:szCs w:val="24"/>
        </w:rPr>
        <w:t xml:space="preserve"> </w:t>
      </w:r>
      <w:r w:rsidR="002F1E79">
        <w:rPr>
          <w:rFonts w:ascii="Arial" w:hAnsi="Arial" w:cs="Arial"/>
          <w:sz w:val="24"/>
          <w:szCs w:val="24"/>
        </w:rPr>
        <w:t xml:space="preserve">takes on many of </w:t>
      </w:r>
      <w:r>
        <w:rPr>
          <w:rFonts w:ascii="Arial" w:hAnsi="Arial" w:cs="Arial"/>
          <w:sz w:val="24"/>
          <w:szCs w:val="24"/>
        </w:rPr>
        <w:t>the responsibilities</w:t>
      </w:r>
      <w:r w:rsidR="009B3397">
        <w:rPr>
          <w:rFonts w:ascii="Arial" w:hAnsi="Arial" w:cs="Arial"/>
          <w:sz w:val="24"/>
          <w:szCs w:val="24"/>
        </w:rPr>
        <w:t xml:space="preserve"> of the former Police Authority but </w:t>
      </w:r>
      <w:r>
        <w:rPr>
          <w:rFonts w:ascii="Arial" w:hAnsi="Arial" w:cs="Arial"/>
          <w:sz w:val="24"/>
          <w:szCs w:val="24"/>
        </w:rPr>
        <w:t>the role is considerably enhanced</w:t>
      </w:r>
      <w:r w:rsidR="002F1E79">
        <w:rPr>
          <w:rFonts w:ascii="Arial" w:hAnsi="Arial" w:cs="Arial"/>
          <w:sz w:val="24"/>
          <w:szCs w:val="24"/>
        </w:rPr>
        <w:t xml:space="preserve"> and expanded</w:t>
      </w:r>
      <w:r w:rsidR="00F760DE">
        <w:rPr>
          <w:rFonts w:ascii="Arial" w:hAnsi="Arial" w:cs="Arial"/>
          <w:sz w:val="24"/>
          <w:szCs w:val="24"/>
        </w:rPr>
        <w:t>, not least in the responsibility for the delivery of community safety and crime reduction and the responsibility for the enhancement of the delivery of criminal justice in the area.</w:t>
      </w:r>
      <w:r w:rsidR="002B5A5E">
        <w:rPr>
          <w:rFonts w:ascii="Arial" w:hAnsi="Arial" w:cs="Arial"/>
          <w:sz w:val="24"/>
          <w:szCs w:val="24"/>
        </w:rPr>
        <w:t xml:space="preserve">  </w:t>
      </w:r>
      <w:r w:rsidR="001B2ADE">
        <w:rPr>
          <w:rFonts w:ascii="Arial" w:hAnsi="Arial" w:cs="Arial"/>
          <w:sz w:val="24"/>
          <w:szCs w:val="24"/>
        </w:rPr>
        <w:t>The Home Affairs Select Committee commented:</w:t>
      </w:r>
    </w:p>
    <w:p w:rsidR="001B2ADE" w:rsidRPr="001B2ADE" w:rsidRDefault="001B2ADE" w:rsidP="001B2ADE">
      <w:pPr>
        <w:ind w:left="360"/>
        <w:jc w:val="both"/>
        <w:rPr>
          <w:rFonts w:ascii="Arial" w:hAnsi="Arial" w:cs="Arial"/>
          <w:sz w:val="24"/>
          <w:szCs w:val="24"/>
        </w:rPr>
      </w:pPr>
      <w:r w:rsidRPr="001B2ADE">
        <w:rPr>
          <w:rFonts w:ascii="Arial" w:hAnsi="Arial" w:cs="Arial"/>
          <w:sz w:val="24"/>
          <w:szCs w:val="24"/>
        </w:rPr>
        <w:t>“The</w:t>
      </w:r>
      <w:r>
        <w:rPr>
          <w:rFonts w:ascii="Arial" w:hAnsi="Arial" w:cs="Arial"/>
          <w:sz w:val="24"/>
          <w:szCs w:val="24"/>
        </w:rPr>
        <w:t xml:space="preserve"> 2013/14 budget is the first set by police and crime commissioners themselves.  This entails substantial new responsibilities.  For example, nine Home Office funding streams – for drugs, crime and community safety – were replaced on 1 </w:t>
      </w:r>
      <w:r w:rsidR="009F5603">
        <w:rPr>
          <w:rFonts w:ascii="Arial" w:hAnsi="Arial" w:cs="Arial"/>
          <w:sz w:val="24"/>
          <w:szCs w:val="24"/>
        </w:rPr>
        <w:t>April</w:t>
      </w:r>
      <w:r>
        <w:rPr>
          <w:rFonts w:ascii="Arial" w:hAnsi="Arial" w:cs="Arial"/>
          <w:sz w:val="24"/>
          <w:szCs w:val="24"/>
        </w:rPr>
        <w:t xml:space="preserve"> 2013 by the Community Safety Fund, a budget for PCCs (sic) to commission services in their area.”</w:t>
      </w:r>
    </w:p>
    <w:p w:rsidR="004534EF" w:rsidRDefault="00FF6CF5" w:rsidP="0098697F">
      <w:pPr>
        <w:pStyle w:val="ListParagraph"/>
        <w:numPr>
          <w:ilvl w:val="0"/>
          <w:numId w:val="1"/>
        </w:numPr>
        <w:jc w:val="both"/>
        <w:rPr>
          <w:rFonts w:ascii="Arial" w:hAnsi="Arial" w:cs="Arial"/>
          <w:b/>
          <w:sz w:val="24"/>
          <w:szCs w:val="24"/>
        </w:rPr>
      </w:pPr>
      <w:r w:rsidRPr="00FF6CF5">
        <w:rPr>
          <w:rFonts w:ascii="Arial" w:hAnsi="Arial" w:cs="Arial"/>
          <w:b/>
          <w:sz w:val="24"/>
          <w:szCs w:val="24"/>
        </w:rPr>
        <w:t>Staff</w:t>
      </w:r>
      <w:r w:rsidR="002B5A5E" w:rsidRPr="00FF6CF5">
        <w:rPr>
          <w:rFonts w:ascii="Arial" w:hAnsi="Arial" w:cs="Arial"/>
          <w:b/>
          <w:sz w:val="24"/>
          <w:szCs w:val="24"/>
        </w:rPr>
        <w:t xml:space="preserve"> </w:t>
      </w:r>
      <w:r w:rsidR="002F1E79">
        <w:rPr>
          <w:rFonts w:ascii="Arial" w:hAnsi="Arial" w:cs="Arial"/>
          <w:b/>
          <w:sz w:val="24"/>
          <w:szCs w:val="24"/>
        </w:rPr>
        <w:t xml:space="preserve">in the Commissioner’s Team </w:t>
      </w:r>
      <w:r w:rsidR="002B5A5E" w:rsidRPr="002B5A5E">
        <w:rPr>
          <w:rFonts w:ascii="Arial" w:hAnsi="Arial" w:cs="Arial"/>
          <w:b/>
          <w:sz w:val="24"/>
          <w:szCs w:val="24"/>
        </w:rPr>
        <w:t>have absorbed much of the new responsibilities</w:t>
      </w:r>
      <w:r w:rsidR="002B5A5E">
        <w:rPr>
          <w:rFonts w:ascii="Arial" w:hAnsi="Arial" w:cs="Arial"/>
          <w:b/>
          <w:sz w:val="24"/>
          <w:szCs w:val="24"/>
        </w:rPr>
        <w:t xml:space="preserve"> without additional resource</w:t>
      </w:r>
      <w:r w:rsidR="002B5A5E" w:rsidRPr="002B5A5E">
        <w:rPr>
          <w:rFonts w:ascii="Arial" w:hAnsi="Arial" w:cs="Arial"/>
          <w:b/>
          <w:sz w:val="24"/>
          <w:szCs w:val="24"/>
        </w:rPr>
        <w:t>.</w:t>
      </w:r>
      <w:r w:rsidR="00860D1C">
        <w:rPr>
          <w:rFonts w:ascii="Arial" w:hAnsi="Arial" w:cs="Arial"/>
          <w:b/>
          <w:sz w:val="24"/>
          <w:szCs w:val="24"/>
        </w:rPr>
        <w:t xml:space="preserve">  Notable examples include:</w:t>
      </w:r>
    </w:p>
    <w:p w:rsidR="00860D1C" w:rsidRPr="00860D1C" w:rsidRDefault="00860D1C" w:rsidP="0098697F">
      <w:pPr>
        <w:pStyle w:val="ListParagraph"/>
        <w:numPr>
          <w:ilvl w:val="0"/>
          <w:numId w:val="8"/>
        </w:numPr>
        <w:jc w:val="both"/>
        <w:rPr>
          <w:rFonts w:ascii="Arial" w:hAnsi="Arial" w:cs="Arial"/>
          <w:b/>
          <w:sz w:val="24"/>
          <w:szCs w:val="24"/>
        </w:rPr>
      </w:pPr>
      <w:r w:rsidRPr="00860D1C">
        <w:rPr>
          <w:rFonts w:ascii="Arial" w:hAnsi="Arial" w:cs="Arial"/>
          <w:b/>
          <w:sz w:val="24"/>
          <w:szCs w:val="24"/>
        </w:rPr>
        <w:t>Production of the Police and Crime Reduction Plan – the equivalent was previously undertaken by the Chief Constable;</w:t>
      </w:r>
    </w:p>
    <w:p w:rsidR="00860D1C" w:rsidRPr="00860D1C" w:rsidRDefault="00860D1C" w:rsidP="0098697F">
      <w:pPr>
        <w:pStyle w:val="ListParagraph"/>
        <w:numPr>
          <w:ilvl w:val="0"/>
          <w:numId w:val="8"/>
        </w:numPr>
        <w:jc w:val="both"/>
        <w:rPr>
          <w:rFonts w:ascii="Arial" w:hAnsi="Arial" w:cs="Arial"/>
          <w:b/>
          <w:sz w:val="24"/>
          <w:szCs w:val="24"/>
        </w:rPr>
      </w:pPr>
      <w:r w:rsidRPr="00860D1C">
        <w:rPr>
          <w:rFonts w:ascii="Arial" w:hAnsi="Arial" w:cs="Arial"/>
          <w:b/>
          <w:sz w:val="24"/>
          <w:szCs w:val="24"/>
        </w:rPr>
        <w:t>Management of the form</w:t>
      </w:r>
      <w:r w:rsidR="002F1E79">
        <w:rPr>
          <w:rFonts w:ascii="Arial" w:hAnsi="Arial" w:cs="Arial"/>
          <w:b/>
          <w:sz w:val="24"/>
          <w:szCs w:val="24"/>
        </w:rPr>
        <w:t>er Community Safety Fund grants, previously administered by the Home Office.</w:t>
      </w:r>
    </w:p>
    <w:p w:rsidR="00860D1C" w:rsidRDefault="00860D1C" w:rsidP="0098697F">
      <w:pPr>
        <w:pStyle w:val="ListParagraph"/>
        <w:numPr>
          <w:ilvl w:val="0"/>
          <w:numId w:val="8"/>
        </w:numPr>
        <w:jc w:val="both"/>
        <w:rPr>
          <w:rFonts w:ascii="Arial" w:hAnsi="Arial" w:cs="Arial"/>
          <w:b/>
          <w:sz w:val="24"/>
          <w:szCs w:val="24"/>
        </w:rPr>
      </w:pPr>
      <w:r w:rsidRPr="00860D1C">
        <w:rPr>
          <w:rFonts w:ascii="Arial" w:hAnsi="Arial" w:cs="Arial"/>
          <w:b/>
          <w:sz w:val="24"/>
          <w:szCs w:val="24"/>
        </w:rPr>
        <w:t xml:space="preserve">Management of the Drug </w:t>
      </w:r>
      <w:r w:rsidR="002F1E79">
        <w:rPr>
          <w:rFonts w:ascii="Arial" w:hAnsi="Arial" w:cs="Arial"/>
          <w:b/>
          <w:sz w:val="24"/>
          <w:szCs w:val="24"/>
        </w:rPr>
        <w:t>Intervention Programme contract</w:t>
      </w:r>
    </w:p>
    <w:p w:rsidR="002F1E79" w:rsidRDefault="002F1E79" w:rsidP="002F1E79">
      <w:pPr>
        <w:pStyle w:val="ListParagraph"/>
        <w:numPr>
          <w:ilvl w:val="0"/>
          <w:numId w:val="8"/>
        </w:numPr>
        <w:spacing w:after="0"/>
        <w:jc w:val="both"/>
        <w:rPr>
          <w:rFonts w:ascii="Arial" w:hAnsi="Arial" w:cs="Arial"/>
          <w:b/>
          <w:sz w:val="24"/>
          <w:szCs w:val="24"/>
        </w:rPr>
      </w:pPr>
      <w:r>
        <w:rPr>
          <w:rFonts w:ascii="Arial" w:hAnsi="Arial" w:cs="Arial"/>
          <w:b/>
          <w:sz w:val="24"/>
          <w:szCs w:val="24"/>
        </w:rPr>
        <w:t>Management of Victim Support functions previously dealt with by the Ministry of Justice</w:t>
      </w:r>
    </w:p>
    <w:p w:rsidR="002F1E79" w:rsidRPr="002F1E79" w:rsidRDefault="002F1E79" w:rsidP="002F1E79">
      <w:pPr>
        <w:ind w:left="360"/>
        <w:jc w:val="both"/>
        <w:rPr>
          <w:rFonts w:ascii="Arial" w:hAnsi="Arial" w:cs="Arial"/>
          <w:b/>
          <w:sz w:val="24"/>
          <w:szCs w:val="24"/>
        </w:rPr>
      </w:pPr>
      <w:r>
        <w:rPr>
          <w:rFonts w:ascii="Arial" w:hAnsi="Arial" w:cs="Arial"/>
          <w:b/>
          <w:sz w:val="24"/>
          <w:szCs w:val="24"/>
        </w:rPr>
        <w:t>The Commissioner has welcomed the challenge of taking on these responsibilities so that they can be integrated with the work of the police and our partners and so that our communities can be made safe.  But that cannot be achieved without considerably greater workload than was the case for the staff of the previous Police Authority.</w:t>
      </w:r>
    </w:p>
    <w:p w:rsidR="004534EF" w:rsidRPr="000A6788" w:rsidRDefault="004C787C" w:rsidP="0098697F">
      <w:pPr>
        <w:pStyle w:val="ListParagraph"/>
        <w:numPr>
          <w:ilvl w:val="0"/>
          <w:numId w:val="1"/>
        </w:numPr>
        <w:jc w:val="both"/>
        <w:rPr>
          <w:rFonts w:ascii="Arial" w:hAnsi="Arial" w:cs="Arial"/>
          <w:sz w:val="24"/>
          <w:szCs w:val="24"/>
        </w:rPr>
      </w:pPr>
      <w:r w:rsidRPr="004C787C">
        <w:rPr>
          <w:rFonts w:ascii="Arial" w:hAnsi="Arial" w:cs="Arial"/>
          <w:sz w:val="24"/>
          <w:szCs w:val="24"/>
        </w:rPr>
        <w:t>The breadth and depth of the Commissioner’s responsibilities are clear and these extend beyond those of the former Police Authority.  Whereas the resources of the Police Authority consisted of elected members, operating as a committee and supported by officers, the Commissioner has to discharge a</w:t>
      </w:r>
      <w:r w:rsidR="002F1E79">
        <w:rPr>
          <w:rFonts w:ascii="Arial" w:hAnsi="Arial" w:cs="Arial"/>
          <w:sz w:val="24"/>
          <w:szCs w:val="24"/>
        </w:rPr>
        <w:t xml:space="preserve">n increased </w:t>
      </w:r>
      <w:r w:rsidRPr="004C787C">
        <w:rPr>
          <w:rFonts w:ascii="Arial" w:hAnsi="Arial" w:cs="Arial"/>
          <w:sz w:val="24"/>
          <w:szCs w:val="24"/>
        </w:rPr>
        <w:t xml:space="preserve">range of functions plus </w:t>
      </w:r>
      <w:r w:rsidR="000A6788">
        <w:rPr>
          <w:rFonts w:ascii="Arial" w:hAnsi="Arial" w:cs="Arial"/>
          <w:sz w:val="24"/>
          <w:szCs w:val="24"/>
        </w:rPr>
        <w:t>additional</w:t>
      </w:r>
      <w:r w:rsidRPr="004C787C">
        <w:rPr>
          <w:rFonts w:ascii="Arial" w:hAnsi="Arial" w:cs="Arial"/>
          <w:sz w:val="24"/>
          <w:szCs w:val="24"/>
        </w:rPr>
        <w:t xml:space="preserve"> executive functions in new areas of re</w:t>
      </w:r>
      <w:r w:rsidR="000A6788">
        <w:rPr>
          <w:rFonts w:ascii="Arial" w:hAnsi="Arial" w:cs="Arial"/>
          <w:sz w:val="24"/>
          <w:szCs w:val="24"/>
        </w:rPr>
        <w:t>s</w:t>
      </w:r>
      <w:r w:rsidRPr="004C787C">
        <w:rPr>
          <w:rFonts w:ascii="Arial" w:hAnsi="Arial" w:cs="Arial"/>
          <w:sz w:val="24"/>
          <w:szCs w:val="24"/>
        </w:rPr>
        <w:t>ponsibil</w:t>
      </w:r>
      <w:r w:rsidR="000A6788">
        <w:rPr>
          <w:rFonts w:ascii="Arial" w:hAnsi="Arial" w:cs="Arial"/>
          <w:sz w:val="24"/>
          <w:szCs w:val="24"/>
        </w:rPr>
        <w:t>i</w:t>
      </w:r>
      <w:r w:rsidRPr="000A6788">
        <w:rPr>
          <w:rFonts w:ascii="Arial" w:hAnsi="Arial" w:cs="Arial"/>
          <w:sz w:val="24"/>
          <w:szCs w:val="24"/>
        </w:rPr>
        <w:t>ty.  Given that the Commissioner is a single individual</w:t>
      </w:r>
      <w:r w:rsidR="002F1E79">
        <w:rPr>
          <w:rFonts w:ascii="Arial" w:hAnsi="Arial" w:cs="Arial"/>
          <w:sz w:val="24"/>
          <w:szCs w:val="24"/>
        </w:rPr>
        <w:t xml:space="preserve"> – he and the Chief Constable are the two “Corporations Sole” within South Wales Police - his</w:t>
      </w:r>
      <w:r w:rsidRPr="000A6788">
        <w:rPr>
          <w:rFonts w:ascii="Arial" w:hAnsi="Arial" w:cs="Arial"/>
          <w:sz w:val="24"/>
          <w:szCs w:val="24"/>
        </w:rPr>
        <w:t xml:space="preserve"> support team </w:t>
      </w:r>
      <w:r w:rsidR="002F1E79">
        <w:rPr>
          <w:rFonts w:ascii="Arial" w:hAnsi="Arial" w:cs="Arial"/>
          <w:sz w:val="24"/>
          <w:szCs w:val="24"/>
        </w:rPr>
        <w:t xml:space="preserve">have to be skilled and talented, and this is </w:t>
      </w:r>
      <w:r w:rsidR="000A6788">
        <w:rPr>
          <w:rFonts w:ascii="Arial" w:hAnsi="Arial" w:cs="Arial"/>
          <w:sz w:val="24"/>
          <w:szCs w:val="24"/>
        </w:rPr>
        <w:t xml:space="preserve">reflected in </w:t>
      </w:r>
      <w:r w:rsidR="007463AB">
        <w:rPr>
          <w:rFonts w:ascii="Arial" w:hAnsi="Arial" w:cs="Arial"/>
          <w:sz w:val="24"/>
          <w:szCs w:val="24"/>
        </w:rPr>
        <w:t>the budget</w:t>
      </w:r>
      <w:r w:rsidR="00EC1DFB">
        <w:rPr>
          <w:rFonts w:ascii="Arial" w:hAnsi="Arial" w:cs="Arial"/>
          <w:sz w:val="24"/>
          <w:szCs w:val="24"/>
        </w:rPr>
        <w:t xml:space="preserve"> which shows that team members are expected to be efficient, effective and highly committed</w:t>
      </w:r>
      <w:r w:rsidR="007463AB">
        <w:rPr>
          <w:rFonts w:ascii="Arial" w:hAnsi="Arial" w:cs="Arial"/>
          <w:sz w:val="24"/>
          <w:szCs w:val="24"/>
        </w:rPr>
        <w:t>.</w:t>
      </w:r>
    </w:p>
    <w:p w:rsidR="00A4421C" w:rsidRDefault="00A4421C" w:rsidP="0098697F">
      <w:pPr>
        <w:pStyle w:val="NoSpacing"/>
        <w:jc w:val="both"/>
        <w:rPr>
          <w:rFonts w:ascii="Arial" w:hAnsi="Arial" w:cs="Arial"/>
          <w:b/>
          <w:sz w:val="24"/>
          <w:szCs w:val="24"/>
        </w:rPr>
      </w:pPr>
    </w:p>
    <w:p w:rsidR="00A4421C" w:rsidRDefault="00A4421C" w:rsidP="0098697F">
      <w:pPr>
        <w:pStyle w:val="NoSpacing"/>
        <w:jc w:val="both"/>
        <w:rPr>
          <w:rFonts w:ascii="Arial" w:hAnsi="Arial" w:cs="Arial"/>
          <w:b/>
          <w:sz w:val="24"/>
          <w:szCs w:val="24"/>
        </w:rPr>
      </w:pPr>
    </w:p>
    <w:p w:rsidR="00A4421C" w:rsidRDefault="00A4421C" w:rsidP="0098697F">
      <w:pPr>
        <w:pStyle w:val="NoSpacing"/>
        <w:jc w:val="both"/>
        <w:rPr>
          <w:rFonts w:ascii="Arial" w:hAnsi="Arial" w:cs="Arial"/>
          <w:b/>
          <w:sz w:val="24"/>
          <w:szCs w:val="24"/>
        </w:rPr>
      </w:pPr>
    </w:p>
    <w:p w:rsidR="00A4421C" w:rsidRDefault="00A4421C" w:rsidP="0098697F">
      <w:pPr>
        <w:pStyle w:val="NoSpacing"/>
        <w:jc w:val="both"/>
        <w:rPr>
          <w:rFonts w:ascii="Arial" w:hAnsi="Arial" w:cs="Arial"/>
          <w:b/>
          <w:sz w:val="24"/>
          <w:szCs w:val="24"/>
        </w:rPr>
      </w:pPr>
    </w:p>
    <w:p w:rsidR="00A4421C" w:rsidRDefault="00A4421C" w:rsidP="0098697F">
      <w:pPr>
        <w:pStyle w:val="NoSpacing"/>
        <w:jc w:val="both"/>
        <w:rPr>
          <w:rFonts w:ascii="Arial" w:hAnsi="Arial" w:cs="Arial"/>
          <w:b/>
          <w:sz w:val="24"/>
          <w:szCs w:val="24"/>
        </w:rPr>
      </w:pPr>
    </w:p>
    <w:p w:rsidR="00A4421C" w:rsidRDefault="00A4421C" w:rsidP="0098697F">
      <w:pPr>
        <w:pStyle w:val="NoSpacing"/>
        <w:jc w:val="both"/>
        <w:rPr>
          <w:rFonts w:ascii="Arial" w:hAnsi="Arial" w:cs="Arial"/>
          <w:b/>
          <w:sz w:val="24"/>
          <w:szCs w:val="24"/>
        </w:rPr>
      </w:pPr>
    </w:p>
    <w:p w:rsidR="00A4421C" w:rsidRDefault="00A4421C" w:rsidP="0098697F">
      <w:pPr>
        <w:pStyle w:val="NoSpacing"/>
        <w:jc w:val="both"/>
        <w:rPr>
          <w:rFonts w:ascii="Arial" w:hAnsi="Arial" w:cs="Arial"/>
          <w:b/>
          <w:sz w:val="24"/>
          <w:szCs w:val="24"/>
        </w:rPr>
      </w:pPr>
    </w:p>
    <w:p w:rsidR="00A4421C" w:rsidRDefault="00A4421C" w:rsidP="0098697F">
      <w:pPr>
        <w:pStyle w:val="NoSpacing"/>
        <w:jc w:val="both"/>
        <w:rPr>
          <w:rFonts w:ascii="Arial" w:hAnsi="Arial" w:cs="Arial"/>
          <w:b/>
          <w:sz w:val="24"/>
          <w:szCs w:val="24"/>
        </w:rPr>
      </w:pPr>
    </w:p>
    <w:p w:rsidR="004534EF" w:rsidRDefault="009B2818" w:rsidP="0098697F">
      <w:pPr>
        <w:pStyle w:val="NoSpacing"/>
        <w:jc w:val="both"/>
        <w:rPr>
          <w:rFonts w:ascii="Arial" w:hAnsi="Arial" w:cs="Arial"/>
          <w:b/>
          <w:sz w:val="24"/>
          <w:szCs w:val="24"/>
        </w:rPr>
      </w:pPr>
      <w:r w:rsidRPr="009B2818">
        <w:rPr>
          <w:rFonts w:ascii="Arial" w:hAnsi="Arial" w:cs="Arial"/>
          <w:b/>
          <w:sz w:val="24"/>
          <w:szCs w:val="24"/>
        </w:rPr>
        <w:t>Finances of the Commissioner</w:t>
      </w:r>
    </w:p>
    <w:p w:rsidR="007463AB" w:rsidRDefault="007463AB" w:rsidP="0098697F">
      <w:pPr>
        <w:pStyle w:val="NoSpacing"/>
        <w:jc w:val="both"/>
        <w:rPr>
          <w:rFonts w:ascii="Arial" w:hAnsi="Arial" w:cs="Arial"/>
          <w:b/>
          <w:sz w:val="24"/>
          <w:szCs w:val="24"/>
        </w:rPr>
      </w:pPr>
    </w:p>
    <w:p w:rsidR="007463AB" w:rsidRDefault="007463AB" w:rsidP="0098697F">
      <w:pPr>
        <w:pStyle w:val="NoSpacing"/>
        <w:numPr>
          <w:ilvl w:val="0"/>
          <w:numId w:val="1"/>
        </w:numPr>
        <w:jc w:val="both"/>
        <w:rPr>
          <w:rFonts w:ascii="Arial" w:hAnsi="Arial" w:cs="Arial"/>
          <w:sz w:val="24"/>
          <w:szCs w:val="24"/>
        </w:rPr>
      </w:pPr>
      <w:r>
        <w:rPr>
          <w:rFonts w:ascii="Arial" w:hAnsi="Arial" w:cs="Arial"/>
          <w:sz w:val="24"/>
          <w:szCs w:val="24"/>
        </w:rPr>
        <w:t>The following table shows the budgets and actual expenditure of the Police Authority and Police and Crime Commissioner and his immediate support team since 2010/11:</w:t>
      </w:r>
    </w:p>
    <w:p w:rsidR="007463AB" w:rsidRDefault="007463AB" w:rsidP="007463AB">
      <w:pPr>
        <w:pStyle w:val="NoSpacing"/>
        <w:rPr>
          <w:rFonts w:ascii="Arial" w:hAnsi="Arial" w:cs="Arial"/>
          <w:sz w:val="24"/>
          <w:szCs w:val="24"/>
        </w:rPr>
      </w:pPr>
    </w:p>
    <w:p w:rsidR="008C5D0F" w:rsidRDefault="008C5D0F" w:rsidP="00CF7ECD">
      <w:pPr>
        <w:pStyle w:val="NoSpacing"/>
        <w:ind w:left="720"/>
        <w:rPr>
          <w:rFonts w:ascii="Arial" w:hAnsi="Arial" w:cs="Arial"/>
          <w:sz w:val="24"/>
          <w:szCs w:val="24"/>
        </w:rPr>
      </w:pPr>
    </w:p>
    <w:p w:rsidR="008C5D0F" w:rsidRPr="00870FE8" w:rsidRDefault="008C5D0F" w:rsidP="008C5D0F">
      <w:pPr>
        <w:pStyle w:val="NoSpacing"/>
        <w:ind w:left="720"/>
        <w:jc w:val="center"/>
        <w:rPr>
          <w:rFonts w:ascii="Arial" w:hAnsi="Arial" w:cs="Arial"/>
          <w:b/>
          <w:sz w:val="24"/>
          <w:szCs w:val="24"/>
        </w:rPr>
      </w:pPr>
      <w:r w:rsidRPr="00870FE8">
        <w:rPr>
          <w:b/>
          <w:noProof/>
          <w:lang w:eastAsia="en-GB"/>
        </w:rPr>
        <w:drawing>
          <wp:inline distT="0" distB="0" distL="0" distR="0" wp14:anchorId="59980420" wp14:editId="37E31CE9">
            <wp:extent cx="5113324" cy="28821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33737" cy="2893694"/>
                    </a:xfrm>
                    <a:prstGeom prst="rect">
                      <a:avLst/>
                    </a:prstGeom>
                  </pic:spPr>
                </pic:pic>
              </a:graphicData>
            </a:graphic>
          </wp:inline>
        </w:drawing>
      </w:r>
    </w:p>
    <w:p w:rsidR="007463AB" w:rsidRDefault="007463AB" w:rsidP="007463AB">
      <w:pPr>
        <w:pStyle w:val="NoSpacing"/>
        <w:rPr>
          <w:rFonts w:ascii="Arial" w:hAnsi="Arial" w:cs="Arial"/>
          <w:sz w:val="24"/>
          <w:szCs w:val="24"/>
        </w:rPr>
      </w:pPr>
    </w:p>
    <w:p w:rsidR="007463AB" w:rsidRDefault="007463AB" w:rsidP="0098697F">
      <w:pPr>
        <w:pStyle w:val="NoSpacing"/>
        <w:ind w:left="360"/>
        <w:jc w:val="both"/>
        <w:rPr>
          <w:rFonts w:ascii="Arial" w:hAnsi="Arial" w:cs="Arial"/>
          <w:sz w:val="24"/>
          <w:szCs w:val="24"/>
        </w:rPr>
      </w:pPr>
      <w:r>
        <w:rPr>
          <w:rFonts w:ascii="Arial" w:hAnsi="Arial" w:cs="Arial"/>
          <w:sz w:val="24"/>
          <w:szCs w:val="24"/>
        </w:rPr>
        <w:t xml:space="preserve">It </w:t>
      </w:r>
      <w:r w:rsidR="0052672E">
        <w:rPr>
          <w:rFonts w:ascii="Arial" w:hAnsi="Arial" w:cs="Arial"/>
          <w:sz w:val="24"/>
          <w:szCs w:val="24"/>
        </w:rPr>
        <w:t>should be noted that the budget for</w:t>
      </w:r>
      <w:r>
        <w:rPr>
          <w:rFonts w:ascii="Arial" w:hAnsi="Arial" w:cs="Arial"/>
          <w:sz w:val="24"/>
          <w:szCs w:val="24"/>
        </w:rPr>
        <w:t xml:space="preserve"> the Commissioner and his support team has</w:t>
      </w:r>
      <w:r w:rsidR="0052672E">
        <w:rPr>
          <w:rFonts w:ascii="Arial" w:hAnsi="Arial" w:cs="Arial"/>
          <w:sz w:val="24"/>
          <w:szCs w:val="24"/>
        </w:rPr>
        <w:t xml:space="preserve"> only increased by 2.7% since 2011/12</w:t>
      </w:r>
      <w:r>
        <w:rPr>
          <w:rFonts w:ascii="Arial" w:hAnsi="Arial" w:cs="Arial"/>
          <w:sz w:val="24"/>
          <w:szCs w:val="24"/>
        </w:rPr>
        <w:t>, the last year that the Police Authority was</w:t>
      </w:r>
      <w:r w:rsidR="0052672E">
        <w:rPr>
          <w:rFonts w:ascii="Arial" w:hAnsi="Arial" w:cs="Arial"/>
          <w:sz w:val="24"/>
          <w:szCs w:val="24"/>
        </w:rPr>
        <w:t xml:space="preserve"> projected to be</w:t>
      </w:r>
      <w:r>
        <w:rPr>
          <w:rFonts w:ascii="Arial" w:hAnsi="Arial" w:cs="Arial"/>
          <w:sz w:val="24"/>
          <w:szCs w:val="24"/>
        </w:rPr>
        <w:t xml:space="preserve"> at full establishment</w:t>
      </w:r>
      <w:r w:rsidR="00716B2C">
        <w:rPr>
          <w:rFonts w:ascii="Arial" w:hAnsi="Arial" w:cs="Arial"/>
          <w:sz w:val="24"/>
          <w:szCs w:val="24"/>
        </w:rPr>
        <w:t xml:space="preserve">.  Effectively, the Commissioner and his </w:t>
      </w:r>
      <w:r w:rsidR="00EA41BF">
        <w:rPr>
          <w:rFonts w:ascii="Arial" w:hAnsi="Arial" w:cs="Arial"/>
          <w:sz w:val="24"/>
          <w:szCs w:val="24"/>
        </w:rPr>
        <w:t>support team are now</w:t>
      </w:r>
      <w:r w:rsidR="00716B2C">
        <w:rPr>
          <w:rFonts w:ascii="Arial" w:hAnsi="Arial" w:cs="Arial"/>
          <w:sz w:val="24"/>
          <w:szCs w:val="24"/>
        </w:rPr>
        <w:t xml:space="preserve"> managing the functions previously undertaken by the Police Authority plus the new executive functions outlined in the first part of this report</w:t>
      </w:r>
      <w:r w:rsidR="00EA41BF">
        <w:rPr>
          <w:rFonts w:ascii="Arial" w:hAnsi="Arial" w:cs="Arial"/>
          <w:sz w:val="24"/>
          <w:szCs w:val="24"/>
        </w:rPr>
        <w:t>, plus have absorbed much of the infl</w:t>
      </w:r>
      <w:r w:rsidR="0052672E">
        <w:rPr>
          <w:rFonts w:ascii="Arial" w:hAnsi="Arial" w:cs="Arial"/>
          <w:sz w:val="24"/>
          <w:szCs w:val="24"/>
        </w:rPr>
        <w:t>ationary pressure since 2011/12</w:t>
      </w:r>
      <w:r w:rsidR="00FC421B">
        <w:rPr>
          <w:rFonts w:ascii="Arial" w:hAnsi="Arial" w:cs="Arial"/>
          <w:sz w:val="24"/>
          <w:szCs w:val="24"/>
        </w:rPr>
        <w:t>.</w:t>
      </w:r>
    </w:p>
    <w:p w:rsidR="00FC421B" w:rsidRDefault="00FC421B" w:rsidP="0098697F">
      <w:pPr>
        <w:pStyle w:val="NoSpacing"/>
        <w:ind w:left="360"/>
        <w:jc w:val="both"/>
        <w:rPr>
          <w:rFonts w:ascii="Arial" w:hAnsi="Arial" w:cs="Arial"/>
          <w:sz w:val="24"/>
          <w:szCs w:val="24"/>
        </w:rPr>
      </w:pPr>
    </w:p>
    <w:p w:rsidR="00FC421B" w:rsidRDefault="00FC421B" w:rsidP="0098697F">
      <w:pPr>
        <w:pStyle w:val="NoSpacing"/>
        <w:numPr>
          <w:ilvl w:val="0"/>
          <w:numId w:val="1"/>
        </w:numPr>
        <w:jc w:val="both"/>
        <w:rPr>
          <w:rFonts w:ascii="Arial" w:hAnsi="Arial" w:cs="Arial"/>
          <w:sz w:val="24"/>
          <w:szCs w:val="24"/>
        </w:rPr>
      </w:pPr>
      <w:r>
        <w:rPr>
          <w:rFonts w:ascii="Arial" w:hAnsi="Arial" w:cs="Arial"/>
          <w:sz w:val="24"/>
          <w:szCs w:val="24"/>
        </w:rPr>
        <w:t>It is worth noting that, according to the Home Affairs Select Committee, South Wales was one of 19 Police and Crime Commissioners’ offices that cost less than the previous Police Authority.  The Select Committee also included the following graph, that shows the Commissioner’s budget as one of the lowest as a percentage of the overall police budget:</w:t>
      </w:r>
    </w:p>
    <w:p w:rsidR="00BB02CF" w:rsidRDefault="00BB02CF" w:rsidP="00FC421B">
      <w:pPr>
        <w:spacing w:before="100" w:beforeAutospacing="1" w:after="100" w:afterAutospacing="1" w:line="240" w:lineRule="auto"/>
        <w:rPr>
          <w:rFonts w:ascii="Times New Roman" w:eastAsia="Times New Roman" w:hAnsi="Times New Roman" w:cs="Times New Roman"/>
          <w:b/>
          <w:bCs/>
          <w:color w:val="000000"/>
          <w:sz w:val="20"/>
          <w:szCs w:val="20"/>
          <w:lang w:eastAsia="en-GB"/>
        </w:rPr>
      </w:pPr>
    </w:p>
    <w:p w:rsidR="00A4421C" w:rsidRDefault="00A4421C" w:rsidP="00FC421B">
      <w:pPr>
        <w:spacing w:before="100" w:beforeAutospacing="1" w:after="100" w:afterAutospacing="1" w:line="240" w:lineRule="auto"/>
        <w:rPr>
          <w:rFonts w:ascii="Times New Roman" w:eastAsia="Times New Roman" w:hAnsi="Times New Roman" w:cs="Times New Roman"/>
          <w:b/>
          <w:bCs/>
          <w:color w:val="000000"/>
          <w:sz w:val="20"/>
          <w:szCs w:val="20"/>
          <w:lang w:eastAsia="en-GB"/>
        </w:rPr>
      </w:pPr>
    </w:p>
    <w:p w:rsidR="00A4421C" w:rsidRDefault="00A4421C" w:rsidP="00FC421B">
      <w:pPr>
        <w:spacing w:before="100" w:beforeAutospacing="1" w:after="100" w:afterAutospacing="1" w:line="240" w:lineRule="auto"/>
        <w:rPr>
          <w:rFonts w:ascii="Times New Roman" w:eastAsia="Times New Roman" w:hAnsi="Times New Roman" w:cs="Times New Roman"/>
          <w:b/>
          <w:bCs/>
          <w:color w:val="000000"/>
          <w:sz w:val="20"/>
          <w:szCs w:val="20"/>
          <w:lang w:eastAsia="en-GB"/>
        </w:rPr>
      </w:pPr>
    </w:p>
    <w:p w:rsidR="00BB02CF" w:rsidRDefault="00BB02CF" w:rsidP="00FC421B">
      <w:pPr>
        <w:spacing w:before="100" w:beforeAutospacing="1" w:after="100" w:afterAutospacing="1" w:line="240" w:lineRule="auto"/>
        <w:rPr>
          <w:rFonts w:ascii="Times New Roman" w:eastAsia="Times New Roman" w:hAnsi="Times New Roman" w:cs="Times New Roman"/>
          <w:b/>
          <w:bCs/>
          <w:color w:val="000000"/>
          <w:sz w:val="20"/>
          <w:szCs w:val="20"/>
          <w:lang w:eastAsia="en-GB"/>
        </w:rPr>
      </w:pPr>
    </w:p>
    <w:p w:rsidR="00BB02CF" w:rsidRDefault="00BB02CF" w:rsidP="00FC421B">
      <w:pPr>
        <w:spacing w:before="100" w:beforeAutospacing="1" w:after="100" w:afterAutospacing="1" w:line="240" w:lineRule="auto"/>
        <w:rPr>
          <w:rFonts w:ascii="Times New Roman" w:eastAsia="Times New Roman" w:hAnsi="Times New Roman" w:cs="Times New Roman"/>
          <w:b/>
          <w:bCs/>
          <w:color w:val="000000"/>
          <w:sz w:val="20"/>
          <w:szCs w:val="20"/>
          <w:lang w:eastAsia="en-GB"/>
        </w:rPr>
      </w:pPr>
    </w:p>
    <w:p w:rsidR="00653A05" w:rsidRDefault="00653A05" w:rsidP="00FC421B">
      <w:pPr>
        <w:spacing w:before="100" w:beforeAutospacing="1" w:after="100" w:afterAutospacing="1" w:line="240" w:lineRule="auto"/>
        <w:rPr>
          <w:rFonts w:ascii="Times New Roman" w:eastAsia="Times New Roman" w:hAnsi="Times New Roman" w:cs="Times New Roman"/>
          <w:b/>
          <w:bCs/>
          <w:color w:val="000000"/>
          <w:sz w:val="20"/>
          <w:szCs w:val="20"/>
          <w:lang w:eastAsia="en-GB"/>
        </w:rPr>
      </w:pPr>
    </w:p>
    <w:p w:rsidR="00BB02CF" w:rsidRDefault="00BB02CF" w:rsidP="00FC421B">
      <w:pPr>
        <w:spacing w:before="100" w:beforeAutospacing="1" w:after="100" w:afterAutospacing="1" w:line="240" w:lineRule="auto"/>
        <w:rPr>
          <w:rFonts w:ascii="Times New Roman" w:eastAsia="Times New Roman" w:hAnsi="Times New Roman" w:cs="Times New Roman"/>
          <w:b/>
          <w:bCs/>
          <w:color w:val="000000"/>
          <w:sz w:val="20"/>
          <w:szCs w:val="20"/>
          <w:lang w:eastAsia="en-GB"/>
        </w:rPr>
      </w:pPr>
    </w:p>
    <w:p w:rsidR="00FC421B" w:rsidRPr="00A4421C" w:rsidRDefault="00FC421B" w:rsidP="00A4421C">
      <w:pPr>
        <w:spacing w:before="100" w:beforeAutospacing="1" w:after="100" w:afterAutospacing="1" w:line="240" w:lineRule="auto"/>
        <w:jc w:val="center"/>
        <w:rPr>
          <w:rFonts w:ascii="Arial" w:eastAsia="Times New Roman" w:hAnsi="Arial" w:cs="Arial"/>
          <w:color w:val="000000"/>
          <w:sz w:val="24"/>
          <w:szCs w:val="24"/>
          <w:u w:val="single"/>
          <w:lang w:eastAsia="en-GB"/>
        </w:rPr>
      </w:pPr>
      <w:r w:rsidRPr="00A4421C">
        <w:rPr>
          <w:rFonts w:ascii="Arial" w:eastAsia="Times New Roman" w:hAnsi="Arial" w:cs="Arial"/>
          <w:b/>
          <w:bCs/>
          <w:color w:val="000000"/>
          <w:sz w:val="24"/>
          <w:szCs w:val="24"/>
          <w:u w:val="single"/>
          <w:lang w:eastAsia="en-GB"/>
        </w:rPr>
        <w:t>P</w:t>
      </w:r>
      <w:r w:rsidR="00E16EB0" w:rsidRPr="00A4421C">
        <w:rPr>
          <w:rFonts w:ascii="Arial" w:eastAsia="Times New Roman" w:hAnsi="Arial" w:cs="Arial"/>
          <w:b/>
          <w:bCs/>
          <w:color w:val="000000"/>
          <w:sz w:val="24"/>
          <w:szCs w:val="24"/>
          <w:u w:val="single"/>
          <w:lang w:eastAsia="en-GB"/>
        </w:rPr>
        <w:t xml:space="preserve">olice </w:t>
      </w:r>
      <w:bookmarkStart w:id="0" w:name="n29"/>
      <w:bookmarkEnd w:id="0"/>
      <w:r w:rsidR="00BB02CF" w:rsidRPr="00A4421C">
        <w:rPr>
          <w:rFonts w:ascii="Arial" w:eastAsia="Times New Roman" w:hAnsi="Arial" w:cs="Arial"/>
          <w:b/>
          <w:bCs/>
          <w:color w:val="000000"/>
          <w:sz w:val="24"/>
          <w:szCs w:val="24"/>
          <w:u w:val="single"/>
          <w:lang w:eastAsia="en-GB"/>
        </w:rPr>
        <w:t>and Crime Commissioner Budget as Percentage of Overall Police Area Budget</w:t>
      </w:r>
    </w:p>
    <w:p w:rsidR="00102AF0" w:rsidRDefault="009F5603" w:rsidP="00FC421B">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noProof/>
          <w:color w:val="000000"/>
          <w:sz w:val="20"/>
          <w:szCs w:val="20"/>
          <w:lang w:eastAsia="en-GB"/>
        </w:rPr>
        <w:drawing>
          <wp:inline distT="0" distB="0" distL="0" distR="0" wp14:anchorId="1ED8F5F5" wp14:editId="04606D48">
            <wp:extent cx="6098400" cy="38232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8400" cy="3823200"/>
                    </a:xfrm>
                    <a:prstGeom prst="rect">
                      <a:avLst/>
                    </a:prstGeom>
                    <a:noFill/>
                  </pic:spPr>
                </pic:pic>
              </a:graphicData>
            </a:graphic>
          </wp:inline>
        </w:drawing>
      </w:r>
    </w:p>
    <w:p w:rsidR="00102AF0" w:rsidRDefault="00102AF0" w:rsidP="00FC421B">
      <w:pPr>
        <w:spacing w:after="0" w:line="240" w:lineRule="auto"/>
        <w:jc w:val="center"/>
        <w:rPr>
          <w:rFonts w:ascii="Times New Roman" w:eastAsia="Times New Roman" w:hAnsi="Times New Roman" w:cs="Times New Roman"/>
          <w:color w:val="000000"/>
          <w:sz w:val="20"/>
          <w:szCs w:val="20"/>
          <w:lang w:eastAsia="en-GB"/>
        </w:rPr>
      </w:pPr>
    </w:p>
    <w:p w:rsidR="00102AF0" w:rsidRPr="00FC421B" w:rsidRDefault="00102AF0" w:rsidP="00FC421B">
      <w:pPr>
        <w:spacing w:after="0" w:line="240" w:lineRule="auto"/>
        <w:jc w:val="center"/>
        <w:rPr>
          <w:rFonts w:ascii="Times New Roman" w:eastAsia="Times New Roman" w:hAnsi="Times New Roman" w:cs="Times New Roman"/>
          <w:color w:val="000000"/>
          <w:sz w:val="20"/>
          <w:szCs w:val="20"/>
          <w:lang w:eastAsia="en-GB"/>
        </w:rPr>
      </w:pPr>
    </w:p>
    <w:p w:rsidR="00CF7ECD" w:rsidRDefault="00362C77" w:rsidP="0098697F">
      <w:pPr>
        <w:pStyle w:val="NoSpacing"/>
        <w:numPr>
          <w:ilvl w:val="0"/>
          <w:numId w:val="1"/>
        </w:numPr>
        <w:jc w:val="both"/>
        <w:rPr>
          <w:rFonts w:ascii="Arial" w:hAnsi="Arial" w:cs="Arial"/>
          <w:sz w:val="24"/>
          <w:szCs w:val="24"/>
        </w:rPr>
      </w:pPr>
      <w:r>
        <w:rPr>
          <w:rFonts w:ascii="Arial" w:hAnsi="Arial" w:cs="Arial"/>
          <w:sz w:val="24"/>
          <w:szCs w:val="24"/>
        </w:rPr>
        <w:t xml:space="preserve">For reference, </w:t>
      </w:r>
      <w:r w:rsidR="00A4421C">
        <w:rPr>
          <w:rFonts w:ascii="Arial" w:hAnsi="Arial" w:cs="Arial"/>
          <w:sz w:val="24"/>
          <w:szCs w:val="24"/>
        </w:rPr>
        <w:t>Appendix</w:t>
      </w:r>
      <w:r w:rsidR="00CF7ECD" w:rsidRPr="00362C77">
        <w:rPr>
          <w:rFonts w:ascii="Arial" w:hAnsi="Arial" w:cs="Arial"/>
          <w:sz w:val="24"/>
          <w:szCs w:val="24"/>
        </w:rPr>
        <w:t xml:space="preserve"> A</w:t>
      </w:r>
      <w:r w:rsidR="00A4421C">
        <w:rPr>
          <w:rFonts w:ascii="Arial" w:hAnsi="Arial" w:cs="Arial"/>
          <w:sz w:val="24"/>
          <w:szCs w:val="24"/>
        </w:rPr>
        <w:t xml:space="preserve"> </w:t>
      </w:r>
      <w:r w:rsidR="00CF7ECD" w:rsidRPr="00362C77">
        <w:rPr>
          <w:rFonts w:ascii="Arial" w:hAnsi="Arial" w:cs="Arial"/>
          <w:sz w:val="24"/>
          <w:szCs w:val="24"/>
        </w:rPr>
        <w:t>shows a comparison of the Member and staffing structure of the Police Authority in 2010/11 with the current structure of the Commis</w:t>
      </w:r>
      <w:r w:rsidR="00BB02CF">
        <w:rPr>
          <w:rFonts w:ascii="Arial" w:hAnsi="Arial" w:cs="Arial"/>
          <w:sz w:val="24"/>
          <w:szCs w:val="24"/>
        </w:rPr>
        <w:t>sioner’s immediate support team.</w:t>
      </w:r>
    </w:p>
    <w:p w:rsidR="00BB02CF" w:rsidRDefault="00BB02CF" w:rsidP="00BB02CF">
      <w:pPr>
        <w:pStyle w:val="NoSpacing"/>
        <w:ind w:left="360"/>
        <w:jc w:val="both"/>
        <w:rPr>
          <w:rFonts w:ascii="Arial" w:hAnsi="Arial" w:cs="Arial"/>
          <w:sz w:val="24"/>
          <w:szCs w:val="24"/>
        </w:rPr>
      </w:pPr>
    </w:p>
    <w:p w:rsidR="00CF7ECD" w:rsidRDefault="009F0F18" w:rsidP="0098697F">
      <w:pPr>
        <w:pStyle w:val="NoSpacing"/>
        <w:numPr>
          <w:ilvl w:val="0"/>
          <w:numId w:val="1"/>
        </w:numPr>
        <w:jc w:val="both"/>
        <w:rPr>
          <w:rFonts w:ascii="Arial" w:hAnsi="Arial" w:cs="Arial"/>
          <w:sz w:val="24"/>
          <w:szCs w:val="24"/>
        </w:rPr>
      </w:pPr>
      <w:r>
        <w:rPr>
          <w:rFonts w:ascii="Arial" w:hAnsi="Arial" w:cs="Arial"/>
          <w:sz w:val="24"/>
          <w:szCs w:val="24"/>
        </w:rPr>
        <w:t xml:space="preserve">In addition to the Commissioner’s immediate support team, </w:t>
      </w:r>
      <w:r w:rsidR="00EC1DFB">
        <w:rPr>
          <w:rFonts w:ascii="Arial" w:hAnsi="Arial" w:cs="Arial"/>
          <w:sz w:val="24"/>
          <w:szCs w:val="24"/>
        </w:rPr>
        <w:t>South Wales Police – that is the</w:t>
      </w:r>
      <w:r>
        <w:rPr>
          <w:rFonts w:ascii="Arial" w:hAnsi="Arial" w:cs="Arial"/>
          <w:sz w:val="24"/>
          <w:szCs w:val="24"/>
        </w:rPr>
        <w:t xml:space="preserve"> Commissioner and the Chief Constable </w:t>
      </w:r>
      <w:r w:rsidR="00EC1DFB">
        <w:rPr>
          <w:rFonts w:ascii="Arial" w:hAnsi="Arial" w:cs="Arial"/>
          <w:sz w:val="24"/>
          <w:szCs w:val="24"/>
        </w:rPr>
        <w:t xml:space="preserve">together - </w:t>
      </w:r>
      <w:r>
        <w:rPr>
          <w:rFonts w:ascii="Arial" w:hAnsi="Arial" w:cs="Arial"/>
          <w:sz w:val="24"/>
          <w:szCs w:val="24"/>
        </w:rPr>
        <w:t xml:space="preserve">employ project staff to deliver </w:t>
      </w:r>
      <w:r w:rsidR="00EC1DFB">
        <w:rPr>
          <w:rFonts w:ascii="Arial" w:hAnsi="Arial" w:cs="Arial"/>
          <w:sz w:val="24"/>
          <w:szCs w:val="24"/>
        </w:rPr>
        <w:t>a number of</w:t>
      </w:r>
      <w:r>
        <w:rPr>
          <w:rFonts w:ascii="Arial" w:hAnsi="Arial" w:cs="Arial"/>
          <w:sz w:val="24"/>
          <w:szCs w:val="24"/>
        </w:rPr>
        <w:t xml:space="preserve"> their key initiatives.  This links directly to the expansion of the Commi</w:t>
      </w:r>
      <w:r w:rsidR="00EC1DFB">
        <w:rPr>
          <w:rFonts w:ascii="Arial" w:hAnsi="Arial" w:cs="Arial"/>
          <w:sz w:val="24"/>
          <w:szCs w:val="24"/>
        </w:rPr>
        <w:t xml:space="preserve">ssioner’s functions most of which are – in South Wales – pursued jointly with the Chief Constable, </w:t>
      </w:r>
      <w:r>
        <w:rPr>
          <w:rFonts w:ascii="Arial" w:hAnsi="Arial" w:cs="Arial"/>
          <w:sz w:val="24"/>
          <w:szCs w:val="24"/>
        </w:rPr>
        <w:t>The following table summarises the project staff and the</w:t>
      </w:r>
      <w:r w:rsidR="00EC1DFB">
        <w:rPr>
          <w:rFonts w:ascii="Arial" w:hAnsi="Arial" w:cs="Arial"/>
          <w:sz w:val="24"/>
          <w:szCs w:val="24"/>
        </w:rPr>
        <w:t xml:space="preserve"> relevant </w:t>
      </w:r>
      <w:r>
        <w:rPr>
          <w:rFonts w:ascii="Arial" w:hAnsi="Arial" w:cs="Arial"/>
          <w:sz w:val="24"/>
          <w:szCs w:val="24"/>
        </w:rPr>
        <w:t>funding source</w:t>
      </w:r>
      <w:r w:rsidR="00EC1DFB">
        <w:rPr>
          <w:rFonts w:ascii="Arial" w:hAnsi="Arial" w:cs="Arial"/>
          <w:sz w:val="24"/>
          <w:szCs w:val="24"/>
        </w:rPr>
        <w:t>s</w:t>
      </w:r>
      <w:r>
        <w:rPr>
          <w:rFonts w:ascii="Arial" w:hAnsi="Arial" w:cs="Arial"/>
          <w:sz w:val="24"/>
          <w:szCs w:val="24"/>
        </w:rPr>
        <w:t>, together with the overall project cost:</w:t>
      </w:r>
    </w:p>
    <w:p w:rsidR="00BB02CF" w:rsidRDefault="00BB02CF" w:rsidP="00A4421C">
      <w:pPr>
        <w:pStyle w:val="NoSpacing"/>
        <w:jc w:val="both"/>
        <w:rPr>
          <w:rFonts w:ascii="Arial" w:hAnsi="Arial" w:cs="Arial"/>
          <w:sz w:val="24"/>
          <w:szCs w:val="24"/>
        </w:rPr>
      </w:pPr>
    </w:p>
    <w:p w:rsidR="00A4421C" w:rsidRDefault="00A4421C" w:rsidP="00A4421C">
      <w:pPr>
        <w:pStyle w:val="NoSpacing"/>
        <w:jc w:val="both"/>
        <w:rPr>
          <w:rFonts w:ascii="Arial" w:hAnsi="Arial" w:cs="Arial"/>
          <w:sz w:val="24"/>
          <w:szCs w:val="24"/>
        </w:rPr>
      </w:pPr>
    </w:p>
    <w:p w:rsidR="00A4421C" w:rsidRDefault="00A4421C" w:rsidP="00A4421C">
      <w:pPr>
        <w:pStyle w:val="NoSpacing"/>
        <w:jc w:val="both"/>
        <w:rPr>
          <w:rFonts w:ascii="Arial" w:hAnsi="Arial" w:cs="Arial"/>
          <w:sz w:val="24"/>
          <w:szCs w:val="24"/>
        </w:rPr>
      </w:pPr>
    </w:p>
    <w:p w:rsidR="00A4421C" w:rsidRDefault="00A4421C" w:rsidP="00A4421C">
      <w:pPr>
        <w:pStyle w:val="NoSpacing"/>
        <w:jc w:val="both"/>
        <w:rPr>
          <w:rFonts w:ascii="Arial" w:hAnsi="Arial" w:cs="Arial"/>
          <w:sz w:val="24"/>
          <w:szCs w:val="24"/>
        </w:rPr>
      </w:pPr>
    </w:p>
    <w:p w:rsidR="00A4421C" w:rsidRDefault="00A4421C" w:rsidP="00A4421C">
      <w:pPr>
        <w:pStyle w:val="NoSpacing"/>
        <w:jc w:val="both"/>
        <w:rPr>
          <w:rFonts w:ascii="Arial" w:hAnsi="Arial" w:cs="Arial"/>
          <w:sz w:val="24"/>
          <w:szCs w:val="24"/>
        </w:rPr>
      </w:pPr>
    </w:p>
    <w:p w:rsidR="00A4421C" w:rsidRDefault="00A4421C" w:rsidP="00A4421C">
      <w:pPr>
        <w:pStyle w:val="NoSpacing"/>
        <w:jc w:val="both"/>
        <w:rPr>
          <w:rFonts w:ascii="Arial" w:hAnsi="Arial" w:cs="Arial"/>
          <w:sz w:val="24"/>
          <w:szCs w:val="24"/>
        </w:rPr>
      </w:pPr>
    </w:p>
    <w:p w:rsidR="00A4421C" w:rsidRDefault="00A4421C" w:rsidP="00A4421C">
      <w:pPr>
        <w:pStyle w:val="NoSpacing"/>
        <w:jc w:val="both"/>
        <w:rPr>
          <w:rFonts w:ascii="Arial" w:hAnsi="Arial" w:cs="Arial"/>
          <w:sz w:val="24"/>
          <w:szCs w:val="24"/>
        </w:rPr>
      </w:pPr>
    </w:p>
    <w:p w:rsidR="00A4421C" w:rsidRDefault="00A4421C" w:rsidP="00A4421C">
      <w:pPr>
        <w:pStyle w:val="NoSpacing"/>
        <w:jc w:val="both"/>
        <w:rPr>
          <w:rFonts w:ascii="Arial" w:hAnsi="Arial" w:cs="Arial"/>
          <w:sz w:val="24"/>
          <w:szCs w:val="24"/>
        </w:rPr>
      </w:pPr>
    </w:p>
    <w:p w:rsidR="00A4421C" w:rsidRDefault="00A4421C" w:rsidP="00A4421C">
      <w:pPr>
        <w:pStyle w:val="NoSpacing"/>
        <w:jc w:val="both"/>
        <w:rPr>
          <w:rFonts w:ascii="Arial" w:hAnsi="Arial" w:cs="Arial"/>
          <w:sz w:val="24"/>
          <w:szCs w:val="24"/>
        </w:rPr>
      </w:pPr>
    </w:p>
    <w:p w:rsidR="00A4421C" w:rsidRDefault="00A4421C" w:rsidP="00A4421C">
      <w:pPr>
        <w:pStyle w:val="NoSpacing"/>
        <w:jc w:val="both"/>
        <w:rPr>
          <w:rFonts w:ascii="Arial" w:hAnsi="Arial" w:cs="Arial"/>
          <w:sz w:val="24"/>
          <w:szCs w:val="24"/>
        </w:rPr>
      </w:pPr>
    </w:p>
    <w:p w:rsidR="00A4421C" w:rsidRDefault="00A4421C" w:rsidP="00A4421C">
      <w:pPr>
        <w:pStyle w:val="NoSpacing"/>
        <w:jc w:val="both"/>
        <w:rPr>
          <w:rFonts w:ascii="Arial" w:hAnsi="Arial" w:cs="Arial"/>
          <w:sz w:val="24"/>
          <w:szCs w:val="24"/>
        </w:rPr>
      </w:pPr>
    </w:p>
    <w:p w:rsidR="00A4421C" w:rsidRDefault="00A4421C" w:rsidP="00A4421C">
      <w:pPr>
        <w:pStyle w:val="NoSpacing"/>
        <w:jc w:val="both"/>
        <w:rPr>
          <w:rFonts w:ascii="Arial" w:hAnsi="Arial" w:cs="Arial"/>
          <w:sz w:val="24"/>
          <w:szCs w:val="24"/>
        </w:rPr>
      </w:pPr>
    </w:p>
    <w:p w:rsidR="00A4421C" w:rsidRDefault="00A4421C" w:rsidP="00A4421C">
      <w:pPr>
        <w:pStyle w:val="NoSpacing"/>
        <w:jc w:val="both"/>
        <w:rPr>
          <w:rFonts w:ascii="Arial" w:hAnsi="Arial" w:cs="Arial"/>
          <w:sz w:val="24"/>
          <w:szCs w:val="24"/>
        </w:rPr>
      </w:pPr>
    </w:p>
    <w:tbl>
      <w:tblPr>
        <w:tblStyle w:val="TableGrid"/>
        <w:tblW w:w="0" w:type="auto"/>
        <w:tblInd w:w="360" w:type="dxa"/>
        <w:tblLook w:val="04A0" w:firstRow="1" w:lastRow="0" w:firstColumn="1" w:lastColumn="0" w:noHBand="0" w:noVBand="1"/>
      </w:tblPr>
      <w:tblGrid>
        <w:gridCol w:w="2276"/>
        <w:gridCol w:w="2131"/>
        <w:gridCol w:w="2287"/>
        <w:gridCol w:w="2188"/>
      </w:tblGrid>
      <w:tr w:rsidR="00F77BD7" w:rsidTr="00593D30">
        <w:tc>
          <w:tcPr>
            <w:tcW w:w="2276" w:type="dxa"/>
          </w:tcPr>
          <w:p w:rsidR="009F0F18" w:rsidRPr="009F0F18" w:rsidRDefault="009F0F18" w:rsidP="009F0F18">
            <w:pPr>
              <w:pStyle w:val="NoSpacing"/>
              <w:jc w:val="center"/>
              <w:rPr>
                <w:rFonts w:ascii="Arial" w:hAnsi="Arial" w:cs="Arial"/>
                <w:b/>
                <w:sz w:val="24"/>
                <w:szCs w:val="24"/>
              </w:rPr>
            </w:pPr>
            <w:r w:rsidRPr="009F0F18">
              <w:rPr>
                <w:rFonts w:ascii="Arial" w:hAnsi="Arial" w:cs="Arial"/>
                <w:b/>
                <w:sz w:val="24"/>
                <w:szCs w:val="24"/>
              </w:rPr>
              <w:t>Project/Initiative</w:t>
            </w:r>
          </w:p>
        </w:tc>
        <w:tc>
          <w:tcPr>
            <w:tcW w:w="2131" w:type="dxa"/>
          </w:tcPr>
          <w:p w:rsidR="009F0F18" w:rsidRPr="009F0F18" w:rsidRDefault="009F0F18" w:rsidP="009F0F18">
            <w:pPr>
              <w:pStyle w:val="NoSpacing"/>
              <w:jc w:val="center"/>
              <w:rPr>
                <w:rFonts w:ascii="Arial" w:hAnsi="Arial" w:cs="Arial"/>
                <w:b/>
                <w:sz w:val="24"/>
                <w:szCs w:val="24"/>
              </w:rPr>
            </w:pPr>
            <w:r w:rsidRPr="009F0F18">
              <w:rPr>
                <w:rFonts w:ascii="Arial" w:hAnsi="Arial" w:cs="Arial"/>
                <w:b/>
                <w:sz w:val="24"/>
                <w:szCs w:val="24"/>
              </w:rPr>
              <w:t>Overall Cost</w:t>
            </w:r>
          </w:p>
        </w:tc>
        <w:tc>
          <w:tcPr>
            <w:tcW w:w="2287" w:type="dxa"/>
          </w:tcPr>
          <w:p w:rsidR="009F0F18" w:rsidRPr="009F0F18" w:rsidRDefault="009F0F18" w:rsidP="009F0F18">
            <w:pPr>
              <w:pStyle w:val="NoSpacing"/>
              <w:jc w:val="center"/>
              <w:rPr>
                <w:rFonts w:ascii="Arial" w:hAnsi="Arial" w:cs="Arial"/>
                <w:b/>
                <w:sz w:val="24"/>
                <w:szCs w:val="24"/>
              </w:rPr>
            </w:pPr>
            <w:r w:rsidRPr="009F0F18">
              <w:rPr>
                <w:rFonts w:ascii="Arial" w:hAnsi="Arial" w:cs="Arial"/>
                <w:b/>
                <w:sz w:val="24"/>
                <w:szCs w:val="24"/>
              </w:rPr>
              <w:t>Funding Source/s</w:t>
            </w:r>
          </w:p>
        </w:tc>
        <w:tc>
          <w:tcPr>
            <w:tcW w:w="2188" w:type="dxa"/>
          </w:tcPr>
          <w:p w:rsidR="009F0F18" w:rsidRPr="009F0F18" w:rsidRDefault="009F0F18" w:rsidP="006C0816">
            <w:pPr>
              <w:pStyle w:val="NoSpacing"/>
              <w:rPr>
                <w:rFonts w:ascii="Arial" w:hAnsi="Arial" w:cs="Arial"/>
                <w:b/>
                <w:sz w:val="24"/>
                <w:szCs w:val="24"/>
              </w:rPr>
            </w:pPr>
            <w:r w:rsidRPr="009F0F18">
              <w:rPr>
                <w:rFonts w:ascii="Arial" w:hAnsi="Arial" w:cs="Arial"/>
                <w:b/>
                <w:sz w:val="24"/>
                <w:szCs w:val="24"/>
              </w:rPr>
              <w:t>Full Time Equivalent Staff</w:t>
            </w:r>
          </w:p>
        </w:tc>
      </w:tr>
      <w:tr w:rsidR="00F77BD7" w:rsidTr="00593D30">
        <w:tc>
          <w:tcPr>
            <w:tcW w:w="2276" w:type="dxa"/>
          </w:tcPr>
          <w:p w:rsidR="009F0F18" w:rsidRDefault="008F4BB3" w:rsidP="009F0F18">
            <w:pPr>
              <w:pStyle w:val="NoSpacing"/>
              <w:rPr>
                <w:rFonts w:ascii="Arial" w:hAnsi="Arial" w:cs="Arial"/>
                <w:sz w:val="24"/>
                <w:szCs w:val="24"/>
              </w:rPr>
            </w:pPr>
            <w:r>
              <w:rPr>
                <w:rFonts w:ascii="Arial" w:hAnsi="Arial" w:cs="Arial"/>
                <w:sz w:val="24"/>
                <w:szCs w:val="24"/>
              </w:rPr>
              <w:t>Drug Intervention Programme</w:t>
            </w:r>
          </w:p>
        </w:tc>
        <w:tc>
          <w:tcPr>
            <w:tcW w:w="2131" w:type="dxa"/>
          </w:tcPr>
          <w:p w:rsidR="009F0F18" w:rsidRDefault="008F4BB3" w:rsidP="009F0F18">
            <w:pPr>
              <w:pStyle w:val="NoSpacing"/>
              <w:rPr>
                <w:rFonts w:ascii="Arial" w:hAnsi="Arial" w:cs="Arial"/>
                <w:sz w:val="24"/>
                <w:szCs w:val="24"/>
              </w:rPr>
            </w:pPr>
            <w:r>
              <w:rPr>
                <w:rFonts w:ascii="Arial" w:hAnsi="Arial" w:cs="Arial"/>
                <w:sz w:val="24"/>
                <w:szCs w:val="24"/>
              </w:rPr>
              <w:t>£2.4m</w:t>
            </w:r>
          </w:p>
        </w:tc>
        <w:tc>
          <w:tcPr>
            <w:tcW w:w="2287" w:type="dxa"/>
          </w:tcPr>
          <w:p w:rsidR="009F0F18" w:rsidRDefault="008F4BB3" w:rsidP="009F0F18">
            <w:pPr>
              <w:pStyle w:val="NoSpacing"/>
              <w:rPr>
                <w:rFonts w:ascii="Arial" w:hAnsi="Arial" w:cs="Arial"/>
                <w:sz w:val="24"/>
                <w:szCs w:val="24"/>
              </w:rPr>
            </w:pPr>
            <w:r>
              <w:rPr>
                <w:rFonts w:ascii="Arial" w:hAnsi="Arial" w:cs="Arial"/>
                <w:sz w:val="24"/>
                <w:szCs w:val="24"/>
              </w:rPr>
              <w:t>Previously Home Office, now Police Grant</w:t>
            </w:r>
          </w:p>
        </w:tc>
        <w:tc>
          <w:tcPr>
            <w:tcW w:w="2188" w:type="dxa"/>
          </w:tcPr>
          <w:p w:rsidR="009F0F18" w:rsidRDefault="008F4BB3" w:rsidP="009F0F18">
            <w:pPr>
              <w:pStyle w:val="NoSpacing"/>
              <w:rPr>
                <w:rFonts w:ascii="Arial" w:hAnsi="Arial" w:cs="Arial"/>
                <w:sz w:val="24"/>
                <w:szCs w:val="24"/>
              </w:rPr>
            </w:pPr>
            <w:r>
              <w:rPr>
                <w:rFonts w:ascii="Arial" w:hAnsi="Arial" w:cs="Arial"/>
                <w:sz w:val="24"/>
                <w:szCs w:val="24"/>
              </w:rPr>
              <w:t>4 staff seconded from Probation</w:t>
            </w:r>
          </w:p>
        </w:tc>
      </w:tr>
      <w:tr w:rsidR="00F77BD7" w:rsidTr="00593D30">
        <w:tc>
          <w:tcPr>
            <w:tcW w:w="2276" w:type="dxa"/>
          </w:tcPr>
          <w:p w:rsidR="009F0F18" w:rsidRDefault="008F4BB3" w:rsidP="009F0F18">
            <w:pPr>
              <w:pStyle w:val="NoSpacing"/>
              <w:rPr>
                <w:rFonts w:ascii="Arial" w:hAnsi="Arial" w:cs="Arial"/>
                <w:sz w:val="24"/>
                <w:szCs w:val="24"/>
              </w:rPr>
            </w:pPr>
            <w:r>
              <w:rPr>
                <w:rFonts w:ascii="Arial" w:hAnsi="Arial" w:cs="Arial"/>
                <w:sz w:val="24"/>
                <w:szCs w:val="24"/>
              </w:rPr>
              <w:t>Community Safety Funding</w:t>
            </w:r>
          </w:p>
        </w:tc>
        <w:tc>
          <w:tcPr>
            <w:tcW w:w="2131" w:type="dxa"/>
          </w:tcPr>
          <w:p w:rsidR="009F0F18" w:rsidRDefault="008F4BB3" w:rsidP="009F0F18">
            <w:pPr>
              <w:pStyle w:val="NoSpacing"/>
              <w:rPr>
                <w:rFonts w:ascii="Arial" w:hAnsi="Arial" w:cs="Arial"/>
                <w:sz w:val="24"/>
                <w:szCs w:val="24"/>
              </w:rPr>
            </w:pPr>
            <w:r>
              <w:rPr>
                <w:rFonts w:ascii="Arial" w:hAnsi="Arial" w:cs="Arial"/>
                <w:sz w:val="24"/>
                <w:szCs w:val="24"/>
              </w:rPr>
              <w:t>£1m</w:t>
            </w:r>
          </w:p>
        </w:tc>
        <w:tc>
          <w:tcPr>
            <w:tcW w:w="2287" w:type="dxa"/>
          </w:tcPr>
          <w:p w:rsidR="009F0F18" w:rsidRDefault="008F4BB3" w:rsidP="009F0F18">
            <w:pPr>
              <w:pStyle w:val="NoSpacing"/>
              <w:rPr>
                <w:rFonts w:ascii="Arial" w:hAnsi="Arial" w:cs="Arial"/>
                <w:sz w:val="24"/>
                <w:szCs w:val="24"/>
              </w:rPr>
            </w:pPr>
            <w:r>
              <w:rPr>
                <w:rFonts w:ascii="Arial" w:hAnsi="Arial" w:cs="Arial"/>
                <w:sz w:val="24"/>
                <w:szCs w:val="24"/>
              </w:rPr>
              <w:t>Previously Home Office, now Police Grant</w:t>
            </w:r>
          </w:p>
        </w:tc>
        <w:tc>
          <w:tcPr>
            <w:tcW w:w="2188" w:type="dxa"/>
          </w:tcPr>
          <w:p w:rsidR="009F0F18" w:rsidRDefault="008F4BB3" w:rsidP="009F0F18">
            <w:pPr>
              <w:pStyle w:val="NoSpacing"/>
              <w:rPr>
                <w:rFonts w:ascii="Arial" w:hAnsi="Arial" w:cs="Arial"/>
                <w:sz w:val="24"/>
                <w:szCs w:val="24"/>
              </w:rPr>
            </w:pPr>
            <w:r>
              <w:rPr>
                <w:rFonts w:ascii="Arial" w:hAnsi="Arial" w:cs="Arial"/>
                <w:sz w:val="24"/>
                <w:szCs w:val="24"/>
              </w:rPr>
              <w:t>Absorbed within immediate support team</w:t>
            </w:r>
          </w:p>
        </w:tc>
      </w:tr>
      <w:tr w:rsidR="008F4BB3" w:rsidTr="00593D30">
        <w:tc>
          <w:tcPr>
            <w:tcW w:w="2276" w:type="dxa"/>
          </w:tcPr>
          <w:p w:rsidR="008F4BB3" w:rsidRDefault="00DF6C86" w:rsidP="009F0F18">
            <w:pPr>
              <w:pStyle w:val="NoSpacing"/>
              <w:rPr>
                <w:rFonts w:ascii="Arial" w:hAnsi="Arial" w:cs="Arial"/>
                <w:sz w:val="24"/>
                <w:szCs w:val="24"/>
              </w:rPr>
            </w:pPr>
            <w:r>
              <w:rPr>
                <w:rFonts w:ascii="Arial" w:hAnsi="Arial" w:cs="Arial"/>
                <w:sz w:val="24"/>
                <w:szCs w:val="24"/>
              </w:rPr>
              <w:t>Victims’ Services</w:t>
            </w:r>
          </w:p>
        </w:tc>
        <w:tc>
          <w:tcPr>
            <w:tcW w:w="2131" w:type="dxa"/>
          </w:tcPr>
          <w:p w:rsidR="008F4BB3" w:rsidRDefault="00DF6C86" w:rsidP="009F0F18">
            <w:pPr>
              <w:pStyle w:val="NoSpacing"/>
              <w:rPr>
                <w:rFonts w:ascii="Arial" w:hAnsi="Arial" w:cs="Arial"/>
                <w:sz w:val="24"/>
                <w:szCs w:val="24"/>
              </w:rPr>
            </w:pPr>
            <w:r>
              <w:rPr>
                <w:rFonts w:ascii="Arial" w:hAnsi="Arial" w:cs="Arial"/>
                <w:sz w:val="24"/>
                <w:szCs w:val="24"/>
              </w:rPr>
              <w:t>£1.4m</w:t>
            </w:r>
          </w:p>
        </w:tc>
        <w:tc>
          <w:tcPr>
            <w:tcW w:w="2287" w:type="dxa"/>
          </w:tcPr>
          <w:p w:rsidR="008F4BB3" w:rsidRDefault="00DF6C86" w:rsidP="009F0F18">
            <w:pPr>
              <w:pStyle w:val="NoSpacing"/>
              <w:rPr>
                <w:rFonts w:ascii="Arial" w:hAnsi="Arial" w:cs="Arial"/>
                <w:sz w:val="24"/>
                <w:szCs w:val="24"/>
              </w:rPr>
            </w:pPr>
            <w:r>
              <w:rPr>
                <w:rFonts w:ascii="Arial" w:hAnsi="Arial" w:cs="Arial"/>
                <w:sz w:val="24"/>
                <w:szCs w:val="24"/>
              </w:rPr>
              <w:t>Ministry of Justice</w:t>
            </w:r>
          </w:p>
        </w:tc>
        <w:tc>
          <w:tcPr>
            <w:tcW w:w="2188" w:type="dxa"/>
          </w:tcPr>
          <w:p w:rsidR="008F4BB3" w:rsidRDefault="009B452F" w:rsidP="002F040B">
            <w:pPr>
              <w:pStyle w:val="NoSpacing"/>
              <w:jc w:val="center"/>
              <w:rPr>
                <w:rFonts w:ascii="Arial" w:hAnsi="Arial" w:cs="Arial"/>
                <w:sz w:val="24"/>
                <w:szCs w:val="24"/>
              </w:rPr>
            </w:pPr>
            <w:r>
              <w:rPr>
                <w:rFonts w:ascii="Arial" w:hAnsi="Arial" w:cs="Arial"/>
                <w:sz w:val="24"/>
                <w:szCs w:val="24"/>
              </w:rPr>
              <w:t>2</w:t>
            </w:r>
            <w:r w:rsidR="00DA2E57">
              <w:rPr>
                <w:rFonts w:ascii="Arial" w:hAnsi="Arial" w:cs="Arial"/>
                <w:sz w:val="24"/>
                <w:szCs w:val="24"/>
              </w:rPr>
              <w:t xml:space="preserve"> </w:t>
            </w:r>
            <w:r w:rsidR="002F040B">
              <w:rPr>
                <w:rFonts w:ascii="Arial" w:hAnsi="Arial" w:cs="Arial"/>
                <w:sz w:val="24"/>
                <w:szCs w:val="24"/>
              </w:rPr>
              <w:t>FTE</w:t>
            </w:r>
          </w:p>
        </w:tc>
      </w:tr>
      <w:tr w:rsidR="008F4BB3" w:rsidTr="00593D30">
        <w:tc>
          <w:tcPr>
            <w:tcW w:w="2276" w:type="dxa"/>
          </w:tcPr>
          <w:p w:rsidR="008F4BB3" w:rsidRDefault="00EC1DFB" w:rsidP="009F0F18">
            <w:pPr>
              <w:pStyle w:val="NoSpacing"/>
              <w:rPr>
                <w:rFonts w:ascii="Arial" w:hAnsi="Arial" w:cs="Arial"/>
                <w:sz w:val="24"/>
                <w:szCs w:val="24"/>
              </w:rPr>
            </w:pPr>
            <w:r>
              <w:rPr>
                <w:rFonts w:ascii="Arial" w:hAnsi="Arial" w:cs="Arial"/>
                <w:sz w:val="24"/>
                <w:szCs w:val="24"/>
              </w:rPr>
              <w:t xml:space="preserve">Police </w:t>
            </w:r>
            <w:r w:rsidR="00DF6C86">
              <w:rPr>
                <w:rFonts w:ascii="Arial" w:hAnsi="Arial" w:cs="Arial"/>
                <w:sz w:val="24"/>
                <w:szCs w:val="24"/>
              </w:rPr>
              <w:t>Innovation Fund</w:t>
            </w:r>
          </w:p>
        </w:tc>
        <w:tc>
          <w:tcPr>
            <w:tcW w:w="2131" w:type="dxa"/>
          </w:tcPr>
          <w:p w:rsidR="008F4BB3" w:rsidRDefault="004B1E88" w:rsidP="009F0F18">
            <w:pPr>
              <w:pStyle w:val="NoSpacing"/>
              <w:rPr>
                <w:rFonts w:ascii="Arial" w:hAnsi="Arial" w:cs="Arial"/>
                <w:sz w:val="24"/>
                <w:szCs w:val="24"/>
              </w:rPr>
            </w:pPr>
            <w:r>
              <w:rPr>
                <w:rFonts w:ascii="Arial" w:hAnsi="Arial" w:cs="Arial"/>
                <w:sz w:val="24"/>
                <w:szCs w:val="24"/>
              </w:rPr>
              <w:t>£0.74m</w:t>
            </w:r>
          </w:p>
        </w:tc>
        <w:tc>
          <w:tcPr>
            <w:tcW w:w="2287" w:type="dxa"/>
          </w:tcPr>
          <w:p w:rsidR="008F4BB3" w:rsidRDefault="00DF6C86" w:rsidP="00EC1DFB">
            <w:pPr>
              <w:pStyle w:val="NoSpacing"/>
              <w:rPr>
                <w:rFonts w:ascii="Arial" w:hAnsi="Arial" w:cs="Arial"/>
                <w:sz w:val="24"/>
                <w:szCs w:val="24"/>
              </w:rPr>
            </w:pPr>
            <w:r>
              <w:rPr>
                <w:rFonts w:ascii="Arial" w:hAnsi="Arial" w:cs="Arial"/>
                <w:sz w:val="24"/>
                <w:szCs w:val="24"/>
              </w:rPr>
              <w:t>Home Office</w:t>
            </w:r>
            <w:r w:rsidR="00EC1DFB">
              <w:rPr>
                <w:rFonts w:ascii="Arial" w:hAnsi="Arial" w:cs="Arial"/>
                <w:sz w:val="24"/>
                <w:szCs w:val="24"/>
              </w:rPr>
              <w:t xml:space="preserve"> funding and South Wales Police </w:t>
            </w:r>
            <w:r w:rsidR="00F77BD7">
              <w:rPr>
                <w:rFonts w:ascii="Arial" w:hAnsi="Arial" w:cs="Arial"/>
                <w:sz w:val="24"/>
                <w:szCs w:val="24"/>
              </w:rPr>
              <w:t>Partnership Fund</w:t>
            </w:r>
          </w:p>
        </w:tc>
        <w:tc>
          <w:tcPr>
            <w:tcW w:w="2188" w:type="dxa"/>
          </w:tcPr>
          <w:p w:rsidR="008F4BB3" w:rsidRDefault="00B40F37" w:rsidP="002F040B">
            <w:pPr>
              <w:pStyle w:val="NoSpacing"/>
              <w:jc w:val="center"/>
              <w:rPr>
                <w:rFonts w:ascii="Arial" w:hAnsi="Arial" w:cs="Arial"/>
                <w:sz w:val="24"/>
                <w:szCs w:val="24"/>
              </w:rPr>
            </w:pPr>
            <w:r>
              <w:rPr>
                <w:rFonts w:ascii="Arial" w:hAnsi="Arial" w:cs="Arial"/>
                <w:sz w:val="24"/>
                <w:szCs w:val="24"/>
              </w:rPr>
              <w:t>4</w:t>
            </w:r>
            <w:r w:rsidR="002F040B">
              <w:rPr>
                <w:rFonts w:ascii="Arial" w:hAnsi="Arial" w:cs="Arial"/>
                <w:sz w:val="24"/>
                <w:szCs w:val="24"/>
              </w:rPr>
              <w:t xml:space="preserve"> FTE</w:t>
            </w:r>
            <w:r>
              <w:rPr>
                <w:rFonts w:ascii="Arial" w:hAnsi="Arial" w:cs="Arial"/>
                <w:sz w:val="24"/>
                <w:szCs w:val="24"/>
              </w:rPr>
              <w:t xml:space="preserve"> and 1 seconded staff member</w:t>
            </w:r>
            <w:r w:rsidR="00930483">
              <w:rPr>
                <w:rFonts w:ascii="Arial" w:hAnsi="Arial" w:cs="Arial"/>
                <w:sz w:val="24"/>
                <w:szCs w:val="24"/>
              </w:rPr>
              <w:t xml:space="preserve"> from the NHS</w:t>
            </w:r>
          </w:p>
        </w:tc>
      </w:tr>
      <w:tr w:rsidR="00593D30" w:rsidTr="00593D30">
        <w:tc>
          <w:tcPr>
            <w:tcW w:w="2276" w:type="dxa"/>
          </w:tcPr>
          <w:p w:rsidR="00593D30" w:rsidRDefault="00593D30" w:rsidP="00434D04">
            <w:pPr>
              <w:pStyle w:val="NoSpacing"/>
              <w:rPr>
                <w:rFonts w:ascii="Arial" w:hAnsi="Arial" w:cs="Arial"/>
                <w:sz w:val="24"/>
                <w:szCs w:val="24"/>
              </w:rPr>
            </w:pPr>
            <w:r>
              <w:rPr>
                <w:rFonts w:ascii="Arial" w:hAnsi="Arial" w:cs="Arial"/>
                <w:sz w:val="24"/>
                <w:szCs w:val="24"/>
              </w:rPr>
              <w:t>Violence against Women and Girls</w:t>
            </w:r>
          </w:p>
        </w:tc>
        <w:tc>
          <w:tcPr>
            <w:tcW w:w="2131" w:type="dxa"/>
          </w:tcPr>
          <w:p w:rsidR="00593D30" w:rsidRDefault="00593D30" w:rsidP="00434D04">
            <w:pPr>
              <w:pStyle w:val="NoSpacing"/>
              <w:rPr>
                <w:rFonts w:ascii="Arial" w:hAnsi="Arial" w:cs="Arial"/>
                <w:sz w:val="24"/>
                <w:szCs w:val="24"/>
              </w:rPr>
            </w:pPr>
            <w:r>
              <w:rPr>
                <w:rFonts w:ascii="Arial" w:hAnsi="Arial" w:cs="Arial"/>
                <w:sz w:val="24"/>
                <w:szCs w:val="24"/>
              </w:rPr>
              <w:t>£60k</w:t>
            </w:r>
          </w:p>
        </w:tc>
        <w:tc>
          <w:tcPr>
            <w:tcW w:w="2287" w:type="dxa"/>
          </w:tcPr>
          <w:p w:rsidR="00593D30" w:rsidRDefault="00593D30" w:rsidP="00434D04">
            <w:pPr>
              <w:pStyle w:val="NoSpacing"/>
              <w:rPr>
                <w:rFonts w:ascii="Arial" w:hAnsi="Arial" w:cs="Arial"/>
                <w:sz w:val="24"/>
                <w:szCs w:val="24"/>
              </w:rPr>
            </w:pPr>
            <w:r>
              <w:rPr>
                <w:rFonts w:ascii="Arial" w:hAnsi="Arial" w:cs="Arial"/>
                <w:sz w:val="24"/>
                <w:szCs w:val="24"/>
              </w:rPr>
              <w:t>Partnership Fund</w:t>
            </w:r>
          </w:p>
        </w:tc>
        <w:tc>
          <w:tcPr>
            <w:tcW w:w="2188" w:type="dxa"/>
          </w:tcPr>
          <w:p w:rsidR="00593D30" w:rsidRDefault="009B452F" w:rsidP="002F040B">
            <w:pPr>
              <w:pStyle w:val="NoSpacing"/>
              <w:jc w:val="center"/>
              <w:rPr>
                <w:rFonts w:ascii="Arial" w:hAnsi="Arial" w:cs="Arial"/>
                <w:sz w:val="24"/>
                <w:szCs w:val="24"/>
              </w:rPr>
            </w:pPr>
            <w:r>
              <w:rPr>
                <w:rFonts w:ascii="Arial" w:hAnsi="Arial" w:cs="Arial"/>
                <w:sz w:val="24"/>
                <w:szCs w:val="24"/>
              </w:rPr>
              <w:t>2</w:t>
            </w:r>
            <w:r w:rsidR="00DA2E57">
              <w:rPr>
                <w:rFonts w:ascii="Arial" w:hAnsi="Arial" w:cs="Arial"/>
                <w:sz w:val="24"/>
                <w:szCs w:val="24"/>
              </w:rPr>
              <w:t xml:space="preserve"> </w:t>
            </w:r>
            <w:r w:rsidR="002F040B">
              <w:rPr>
                <w:rFonts w:ascii="Arial" w:hAnsi="Arial" w:cs="Arial"/>
                <w:sz w:val="24"/>
                <w:szCs w:val="24"/>
              </w:rPr>
              <w:t>FTE</w:t>
            </w:r>
            <w:r w:rsidR="00930483">
              <w:rPr>
                <w:rFonts w:ascii="Arial" w:hAnsi="Arial" w:cs="Arial"/>
                <w:sz w:val="24"/>
                <w:szCs w:val="24"/>
              </w:rPr>
              <w:t xml:space="preserve"> and 2 contracted</w:t>
            </w:r>
            <w:r>
              <w:rPr>
                <w:rFonts w:ascii="Arial" w:hAnsi="Arial" w:cs="Arial"/>
                <w:sz w:val="24"/>
                <w:szCs w:val="24"/>
              </w:rPr>
              <w:t xml:space="preserve"> staff</w:t>
            </w:r>
            <w:r w:rsidR="00930483">
              <w:rPr>
                <w:rFonts w:ascii="Arial" w:hAnsi="Arial" w:cs="Arial"/>
                <w:sz w:val="24"/>
                <w:szCs w:val="24"/>
              </w:rPr>
              <w:t xml:space="preserve"> from the NHS</w:t>
            </w:r>
          </w:p>
        </w:tc>
      </w:tr>
      <w:tr w:rsidR="008F4BB3" w:rsidTr="00593D30">
        <w:tc>
          <w:tcPr>
            <w:tcW w:w="2276" w:type="dxa"/>
          </w:tcPr>
          <w:p w:rsidR="008F4BB3" w:rsidRDefault="00F77BD7" w:rsidP="009F0F18">
            <w:pPr>
              <w:pStyle w:val="NoSpacing"/>
              <w:rPr>
                <w:rFonts w:ascii="Arial" w:hAnsi="Arial" w:cs="Arial"/>
                <w:sz w:val="24"/>
                <w:szCs w:val="24"/>
              </w:rPr>
            </w:pPr>
            <w:r>
              <w:rPr>
                <w:rFonts w:ascii="Arial" w:hAnsi="Arial" w:cs="Arial"/>
                <w:sz w:val="24"/>
                <w:szCs w:val="24"/>
              </w:rPr>
              <w:t>Partnership Analyst</w:t>
            </w:r>
          </w:p>
        </w:tc>
        <w:tc>
          <w:tcPr>
            <w:tcW w:w="2131" w:type="dxa"/>
          </w:tcPr>
          <w:p w:rsidR="008F4BB3" w:rsidRDefault="00057FE8" w:rsidP="009F0F18">
            <w:pPr>
              <w:pStyle w:val="NoSpacing"/>
              <w:rPr>
                <w:rFonts w:ascii="Arial" w:hAnsi="Arial" w:cs="Arial"/>
                <w:sz w:val="24"/>
                <w:szCs w:val="24"/>
              </w:rPr>
            </w:pPr>
            <w:r>
              <w:rPr>
                <w:rFonts w:ascii="Arial" w:hAnsi="Arial" w:cs="Arial"/>
                <w:sz w:val="24"/>
                <w:szCs w:val="24"/>
              </w:rPr>
              <w:t>£43k</w:t>
            </w:r>
          </w:p>
        </w:tc>
        <w:tc>
          <w:tcPr>
            <w:tcW w:w="2287" w:type="dxa"/>
          </w:tcPr>
          <w:p w:rsidR="008F4BB3" w:rsidRDefault="00F77BD7" w:rsidP="009F0F18">
            <w:pPr>
              <w:pStyle w:val="NoSpacing"/>
              <w:rPr>
                <w:rFonts w:ascii="Arial" w:hAnsi="Arial" w:cs="Arial"/>
                <w:sz w:val="24"/>
                <w:szCs w:val="24"/>
              </w:rPr>
            </w:pPr>
            <w:r>
              <w:rPr>
                <w:rFonts w:ascii="Arial" w:hAnsi="Arial" w:cs="Arial"/>
                <w:sz w:val="24"/>
                <w:szCs w:val="24"/>
              </w:rPr>
              <w:t>Partnership Fund</w:t>
            </w:r>
          </w:p>
        </w:tc>
        <w:tc>
          <w:tcPr>
            <w:tcW w:w="2188" w:type="dxa"/>
          </w:tcPr>
          <w:p w:rsidR="008F4BB3" w:rsidRDefault="000B746C" w:rsidP="002F040B">
            <w:pPr>
              <w:pStyle w:val="NoSpacing"/>
              <w:jc w:val="center"/>
              <w:rPr>
                <w:rFonts w:ascii="Arial" w:hAnsi="Arial" w:cs="Arial"/>
                <w:sz w:val="24"/>
                <w:szCs w:val="24"/>
              </w:rPr>
            </w:pPr>
            <w:r>
              <w:rPr>
                <w:rFonts w:ascii="Arial" w:hAnsi="Arial" w:cs="Arial"/>
                <w:sz w:val="24"/>
                <w:szCs w:val="24"/>
              </w:rPr>
              <w:t>1</w:t>
            </w:r>
            <w:r w:rsidR="00DA2E57">
              <w:rPr>
                <w:rFonts w:ascii="Arial" w:hAnsi="Arial" w:cs="Arial"/>
                <w:sz w:val="24"/>
                <w:szCs w:val="24"/>
              </w:rPr>
              <w:t xml:space="preserve"> </w:t>
            </w:r>
            <w:r>
              <w:rPr>
                <w:rFonts w:ascii="Arial" w:hAnsi="Arial" w:cs="Arial"/>
                <w:sz w:val="24"/>
                <w:szCs w:val="24"/>
              </w:rPr>
              <w:t>FTE</w:t>
            </w:r>
          </w:p>
        </w:tc>
      </w:tr>
      <w:tr w:rsidR="008F4BB3" w:rsidTr="00593D30">
        <w:tc>
          <w:tcPr>
            <w:tcW w:w="2276" w:type="dxa"/>
          </w:tcPr>
          <w:p w:rsidR="008F4BB3" w:rsidRDefault="00EC1DFB" w:rsidP="009F0F18">
            <w:pPr>
              <w:pStyle w:val="NoSpacing"/>
              <w:rPr>
                <w:rFonts w:ascii="Arial" w:hAnsi="Arial" w:cs="Arial"/>
                <w:sz w:val="24"/>
                <w:szCs w:val="24"/>
              </w:rPr>
            </w:pPr>
            <w:r>
              <w:rPr>
                <w:rFonts w:ascii="Arial" w:hAnsi="Arial" w:cs="Arial"/>
                <w:sz w:val="24"/>
                <w:szCs w:val="24"/>
              </w:rPr>
              <w:t xml:space="preserve">Tackling </w:t>
            </w:r>
            <w:r w:rsidR="00572D18">
              <w:rPr>
                <w:rFonts w:ascii="Arial" w:hAnsi="Arial" w:cs="Arial"/>
                <w:sz w:val="24"/>
                <w:szCs w:val="24"/>
              </w:rPr>
              <w:t>Anti-Social</w:t>
            </w:r>
            <w:r w:rsidR="00042DF7">
              <w:rPr>
                <w:rFonts w:ascii="Arial" w:hAnsi="Arial" w:cs="Arial"/>
                <w:sz w:val="24"/>
                <w:szCs w:val="24"/>
              </w:rPr>
              <w:t xml:space="preserve"> Behaviour</w:t>
            </w:r>
            <w:r>
              <w:rPr>
                <w:rFonts w:ascii="Arial" w:hAnsi="Arial" w:cs="Arial"/>
                <w:sz w:val="24"/>
                <w:szCs w:val="24"/>
              </w:rPr>
              <w:t xml:space="preserve"> </w:t>
            </w:r>
          </w:p>
        </w:tc>
        <w:tc>
          <w:tcPr>
            <w:tcW w:w="2131" w:type="dxa"/>
          </w:tcPr>
          <w:p w:rsidR="008F4BB3" w:rsidRDefault="00057FE8" w:rsidP="009F0F18">
            <w:pPr>
              <w:pStyle w:val="NoSpacing"/>
              <w:rPr>
                <w:rFonts w:ascii="Arial" w:hAnsi="Arial" w:cs="Arial"/>
                <w:sz w:val="24"/>
                <w:szCs w:val="24"/>
              </w:rPr>
            </w:pPr>
            <w:r>
              <w:rPr>
                <w:rFonts w:ascii="Arial" w:hAnsi="Arial" w:cs="Arial"/>
                <w:sz w:val="24"/>
                <w:szCs w:val="24"/>
              </w:rPr>
              <w:t>£35k</w:t>
            </w:r>
          </w:p>
        </w:tc>
        <w:tc>
          <w:tcPr>
            <w:tcW w:w="2287" w:type="dxa"/>
          </w:tcPr>
          <w:p w:rsidR="008F4BB3" w:rsidRDefault="00042DF7" w:rsidP="009F0F18">
            <w:pPr>
              <w:pStyle w:val="NoSpacing"/>
              <w:rPr>
                <w:rFonts w:ascii="Arial" w:hAnsi="Arial" w:cs="Arial"/>
                <w:sz w:val="24"/>
                <w:szCs w:val="24"/>
              </w:rPr>
            </w:pPr>
            <w:r>
              <w:rPr>
                <w:rFonts w:ascii="Arial" w:hAnsi="Arial" w:cs="Arial"/>
                <w:sz w:val="24"/>
                <w:szCs w:val="24"/>
              </w:rPr>
              <w:t>Partnership Fund/Welsh Government</w:t>
            </w:r>
          </w:p>
        </w:tc>
        <w:tc>
          <w:tcPr>
            <w:tcW w:w="2188" w:type="dxa"/>
          </w:tcPr>
          <w:p w:rsidR="008F4BB3" w:rsidRDefault="000B746C" w:rsidP="002F040B">
            <w:pPr>
              <w:pStyle w:val="NoSpacing"/>
              <w:jc w:val="center"/>
              <w:rPr>
                <w:rFonts w:ascii="Arial" w:hAnsi="Arial" w:cs="Arial"/>
                <w:sz w:val="24"/>
                <w:szCs w:val="24"/>
              </w:rPr>
            </w:pPr>
            <w:r>
              <w:rPr>
                <w:rFonts w:ascii="Arial" w:hAnsi="Arial" w:cs="Arial"/>
                <w:sz w:val="24"/>
                <w:szCs w:val="24"/>
              </w:rPr>
              <w:t>1 FTE</w:t>
            </w:r>
          </w:p>
        </w:tc>
      </w:tr>
      <w:tr w:rsidR="008F4BB3" w:rsidTr="00593D30">
        <w:tc>
          <w:tcPr>
            <w:tcW w:w="2276" w:type="dxa"/>
          </w:tcPr>
          <w:p w:rsidR="008F4BB3" w:rsidRDefault="00634CB6" w:rsidP="009F0F18">
            <w:pPr>
              <w:pStyle w:val="NoSpacing"/>
              <w:rPr>
                <w:rFonts w:ascii="Arial" w:hAnsi="Arial" w:cs="Arial"/>
                <w:sz w:val="24"/>
                <w:szCs w:val="24"/>
              </w:rPr>
            </w:pPr>
            <w:r>
              <w:rPr>
                <w:rFonts w:ascii="Arial" w:hAnsi="Arial" w:cs="Arial"/>
                <w:sz w:val="24"/>
                <w:szCs w:val="24"/>
              </w:rPr>
              <w:t>Child Sexual Exploitation</w:t>
            </w:r>
          </w:p>
        </w:tc>
        <w:tc>
          <w:tcPr>
            <w:tcW w:w="2131" w:type="dxa"/>
          </w:tcPr>
          <w:p w:rsidR="008F4BB3" w:rsidRDefault="00634CB6" w:rsidP="009F0F18">
            <w:pPr>
              <w:pStyle w:val="NoSpacing"/>
              <w:rPr>
                <w:rFonts w:ascii="Arial" w:hAnsi="Arial" w:cs="Arial"/>
                <w:sz w:val="24"/>
                <w:szCs w:val="24"/>
              </w:rPr>
            </w:pPr>
            <w:r>
              <w:rPr>
                <w:rFonts w:ascii="Arial" w:hAnsi="Arial" w:cs="Arial"/>
                <w:sz w:val="24"/>
                <w:szCs w:val="24"/>
              </w:rPr>
              <w:t>£50k</w:t>
            </w:r>
          </w:p>
        </w:tc>
        <w:tc>
          <w:tcPr>
            <w:tcW w:w="2287" w:type="dxa"/>
          </w:tcPr>
          <w:p w:rsidR="008F4BB3" w:rsidRDefault="00634CB6" w:rsidP="009F0F18">
            <w:pPr>
              <w:pStyle w:val="NoSpacing"/>
              <w:rPr>
                <w:rFonts w:ascii="Arial" w:hAnsi="Arial" w:cs="Arial"/>
                <w:sz w:val="24"/>
                <w:szCs w:val="24"/>
              </w:rPr>
            </w:pPr>
            <w:r>
              <w:rPr>
                <w:rFonts w:ascii="Arial" w:hAnsi="Arial" w:cs="Arial"/>
                <w:sz w:val="24"/>
                <w:szCs w:val="24"/>
              </w:rPr>
              <w:t>Partnership Fund</w:t>
            </w:r>
          </w:p>
        </w:tc>
        <w:tc>
          <w:tcPr>
            <w:tcW w:w="2188" w:type="dxa"/>
          </w:tcPr>
          <w:p w:rsidR="008F4BB3" w:rsidRDefault="00EC1DFB" w:rsidP="009F0F18">
            <w:pPr>
              <w:pStyle w:val="NoSpacing"/>
              <w:rPr>
                <w:rFonts w:ascii="Arial" w:hAnsi="Arial" w:cs="Arial"/>
                <w:sz w:val="24"/>
                <w:szCs w:val="24"/>
              </w:rPr>
            </w:pPr>
            <w:r>
              <w:rPr>
                <w:rFonts w:ascii="Arial" w:hAnsi="Arial" w:cs="Arial"/>
                <w:sz w:val="24"/>
                <w:szCs w:val="24"/>
              </w:rPr>
              <w:t xml:space="preserve">2 </w:t>
            </w:r>
            <w:r w:rsidR="00634CB6">
              <w:rPr>
                <w:rFonts w:ascii="Arial" w:hAnsi="Arial" w:cs="Arial"/>
                <w:sz w:val="24"/>
                <w:szCs w:val="24"/>
              </w:rPr>
              <w:t>staff</w:t>
            </w:r>
            <w:r>
              <w:rPr>
                <w:rFonts w:ascii="Arial" w:hAnsi="Arial" w:cs="Arial"/>
                <w:sz w:val="24"/>
                <w:szCs w:val="24"/>
              </w:rPr>
              <w:t xml:space="preserve"> seconded from expert children’s charities</w:t>
            </w:r>
          </w:p>
        </w:tc>
      </w:tr>
      <w:tr w:rsidR="009B452F" w:rsidTr="00593D30">
        <w:tc>
          <w:tcPr>
            <w:tcW w:w="2276" w:type="dxa"/>
          </w:tcPr>
          <w:p w:rsidR="009B452F" w:rsidRDefault="009B452F" w:rsidP="009F0F18">
            <w:pPr>
              <w:pStyle w:val="NoSpacing"/>
              <w:rPr>
                <w:rFonts w:ascii="Arial" w:hAnsi="Arial" w:cs="Arial"/>
                <w:sz w:val="24"/>
                <w:szCs w:val="24"/>
              </w:rPr>
            </w:pPr>
            <w:r>
              <w:rPr>
                <w:rFonts w:ascii="Arial" w:hAnsi="Arial" w:cs="Arial"/>
                <w:sz w:val="24"/>
                <w:szCs w:val="24"/>
              </w:rPr>
              <w:t>Mental Health Project</w:t>
            </w:r>
          </w:p>
        </w:tc>
        <w:tc>
          <w:tcPr>
            <w:tcW w:w="2131" w:type="dxa"/>
          </w:tcPr>
          <w:p w:rsidR="009B452F" w:rsidRDefault="009B452F" w:rsidP="009F0F18">
            <w:pPr>
              <w:pStyle w:val="NoSpacing"/>
              <w:rPr>
                <w:rFonts w:ascii="Arial" w:hAnsi="Arial" w:cs="Arial"/>
                <w:sz w:val="24"/>
                <w:szCs w:val="24"/>
              </w:rPr>
            </w:pPr>
            <w:r>
              <w:rPr>
                <w:rFonts w:ascii="Arial" w:hAnsi="Arial" w:cs="Arial"/>
                <w:sz w:val="24"/>
                <w:szCs w:val="24"/>
              </w:rPr>
              <w:t>£50k</w:t>
            </w:r>
          </w:p>
        </w:tc>
        <w:tc>
          <w:tcPr>
            <w:tcW w:w="2287" w:type="dxa"/>
          </w:tcPr>
          <w:p w:rsidR="009B452F" w:rsidRDefault="009B452F" w:rsidP="009F0F18">
            <w:pPr>
              <w:pStyle w:val="NoSpacing"/>
              <w:rPr>
                <w:rFonts w:ascii="Arial" w:hAnsi="Arial" w:cs="Arial"/>
                <w:sz w:val="24"/>
                <w:szCs w:val="24"/>
              </w:rPr>
            </w:pPr>
            <w:r>
              <w:rPr>
                <w:rFonts w:ascii="Arial" w:hAnsi="Arial" w:cs="Arial"/>
                <w:sz w:val="24"/>
                <w:szCs w:val="24"/>
              </w:rPr>
              <w:t>Partnership Fund</w:t>
            </w:r>
          </w:p>
        </w:tc>
        <w:tc>
          <w:tcPr>
            <w:tcW w:w="2188" w:type="dxa"/>
          </w:tcPr>
          <w:p w:rsidR="009B452F" w:rsidRDefault="009B452F" w:rsidP="009F0F18">
            <w:pPr>
              <w:pStyle w:val="NoSpacing"/>
              <w:rPr>
                <w:rFonts w:ascii="Arial" w:hAnsi="Arial" w:cs="Arial"/>
                <w:sz w:val="24"/>
                <w:szCs w:val="24"/>
              </w:rPr>
            </w:pPr>
            <w:r>
              <w:rPr>
                <w:rFonts w:ascii="Arial" w:hAnsi="Arial" w:cs="Arial"/>
                <w:sz w:val="24"/>
                <w:szCs w:val="24"/>
              </w:rPr>
              <w:t>2 contracted staff</w:t>
            </w:r>
          </w:p>
        </w:tc>
      </w:tr>
    </w:tbl>
    <w:p w:rsidR="009F0F18" w:rsidRDefault="009F0F18" w:rsidP="009F0F18">
      <w:pPr>
        <w:pStyle w:val="NoSpacing"/>
        <w:ind w:left="360"/>
        <w:rPr>
          <w:rFonts w:ascii="Arial" w:hAnsi="Arial" w:cs="Arial"/>
          <w:sz w:val="24"/>
          <w:szCs w:val="24"/>
        </w:rPr>
      </w:pPr>
    </w:p>
    <w:p w:rsidR="00DE5B69" w:rsidRPr="00406E0C" w:rsidRDefault="00DE5B69" w:rsidP="0098697F">
      <w:pPr>
        <w:pStyle w:val="NoSpacing"/>
        <w:numPr>
          <w:ilvl w:val="0"/>
          <w:numId w:val="1"/>
        </w:numPr>
        <w:jc w:val="both"/>
        <w:rPr>
          <w:rFonts w:ascii="Arial" w:hAnsi="Arial" w:cs="Arial"/>
          <w:sz w:val="24"/>
          <w:szCs w:val="24"/>
        </w:rPr>
      </w:pPr>
      <w:r>
        <w:rPr>
          <w:rFonts w:ascii="Arial" w:hAnsi="Arial" w:cs="Arial"/>
          <w:sz w:val="24"/>
          <w:szCs w:val="24"/>
        </w:rPr>
        <w:t>The Partnership Fund was established in 2012/13</w:t>
      </w:r>
      <w:r w:rsidR="00EC1DFB">
        <w:rPr>
          <w:rFonts w:ascii="Arial" w:hAnsi="Arial" w:cs="Arial"/>
          <w:sz w:val="24"/>
          <w:szCs w:val="24"/>
        </w:rPr>
        <w:t>, as reported to the Police &amp; Crime Panel at the time,</w:t>
      </w:r>
      <w:r>
        <w:rPr>
          <w:rFonts w:ascii="Arial" w:hAnsi="Arial" w:cs="Arial"/>
          <w:sz w:val="24"/>
          <w:szCs w:val="24"/>
        </w:rPr>
        <w:t xml:space="preserve"> with an initial value of £1m.  The Fund has enabled the Commissioner </w:t>
      </w:r>
      <w:r w:rsidR="00E16EB0">
        <w:rPr>
          <w:rFonts w:ascii="Arial" w:hAnsi="Arial" w:cs="Arial"/>
          <w:sz w:val="24"/>
          <w:szCs w:val="24"/>
        </w:rPr>
        <w:t xml:space="preserve">and the Chief Constable </w:t>
      </w:r>
      <w:r>
        <w:rPr>
          <w:rFonts w:ascii="Arial" w:hAnsi="Arial" w:cs="Arial"/>
          <w:sz w:val="24"/>
          <w:szCs w:val="24"/>
        </w:rPr>
        <w:t xml:space="preserve">to successfully bid </w:t>
      </w:r>
      <w:r w:rsidR="00E16EB0">
        <w:rPr>
          <w:rFonts w:ascii="Arial" w:hAnsi="Arial" w:cs="Arial"/>
          <w:sz w:val="24"/>
          <w:szCs w:val="24"/>
        </w:rPr>
        <w:t>to the Home Office’s Police</w:t>
      </w:r>
      <w:r>
        <w:rPr>
          <w:rFonts w:ascii="Arial" w:hAnsi="Arial" w:cs="Arial"/>
          <w:sz w:val="24"/>
          <w:szCs w:val="24"/>
        </w:rPr>
        <w:t xml:space="preserve"> Innovation Fu</w:t>
      </w:r>
      <w:r w:rsidR="00E16EB0">
        <w:rPr>
          <w:rFonts w:ascii="Arial" w:hAnsi="Arial" w:cs="Arial"/>
          <w:sz w:val="24"/>
          <w:szCs w:val="24"/>
        </w:rPr>
        <w:t xml:space="preserve">nd, bringing </w:t>
      </w:r>
      <w:r w:rsidR="002937EB">
        <w:rPr>
          <w:rFonts w:ascii="Arial" w:hAnsi="Arial" w:cs="Arial"/>
          <w:sz w:val="24"/>
          <w:szCs w:val="24"/>
        </w:rPr>
        <w:t>£0.5</w:t>
      </w:r>
      <w:r>
        <w:rPr>
          <w:rFonts w:ascii="Arial" w:hAnsi="Arial" w:cs="Arial"/>
          <w:sz w:val="24"/>
          <w:szCs w:val="24"/>
        </w:rPr>
        <w:t>m t</w:t>
      </w:r>
      <w:r w:rsidR="00E16EB0">
        <w:rPr>
          <w:rFonts w:ascii="Arial" w:hAnsi="Arial" w:cs="Arial"/>
          <w:sz w:val="24"/>
          <w:szCs w:val="24"/>
        </w:rPr>
        <w:t xml:space="preserve">o South Wales which means that initiatives to tackle issues that have a significant impact on crime levels and community safety, </w:t>
      </w:r>
      <w:r>
        <w:rPr>
          <w:rFonts w:ascii="Arial" w:hAnsi="Arial" w:cs="Arial"/>
          <w:sz w:val="24"/>
          <w:szCs w:val="24"/>
        </w:rPr>
        <w:t>in conjunction with the successful bid for Project Fusion</w:t>
      </w:r>
      <w:r w:rsidR="00E16EB0">
        <w:rPr>
          <w:rFonts w:ascii="Arial" w:hAnsi="Arial" w:cs="Arial"/>
          <w:sz w:val="24"/>
          <w:szCs w:val="24"/>
        </w:rPr>
        <w:t xml:space="preserve"> which is providing police officers with direct access to innovative mobile ICT</w:t>
      </w:r>
      <w:r>
        <w:rPr>
          <w:rFonts w:ascii="Arial" w:hAnsi="Arial" w:cs="Arial"/>
          <w:sz w:val="24"/>
          <w:szCs w:val="24"/>
        </w:rPr>
        <w:t>, South Wales has actually recovered more than it lost through the top-slice</w:t>
      </w:r>
      <w:r w:rsidR="002937EB">
        <w:rPr>
          <w:rFonts w:ascii="Arial" w:hAnsi="Arial" w:cs="Arial"/>
          <w:sz w:val="24"/>
          <w:szCs w:val="24"/>
        </w:rPr>
        <w:t>.</w:t>
      </w:r>
    </w:p>
    <w:p w:rsidR="00406E0C" w:rsidRDefault="00406E0C" w:rsidP="00406E0C">
      <w:pPr>
        <w:pStyle w:val="NoSpacing"/>
        <w:rPr>
          <w:rFonts w:ascii="Arial" w:hAnsi="Arial" w:cs="Arial"/>
          <w:b/>
          <w:i/>
          <w:sz w:val="24"/>
          <w:szCs w:val="24"/>
        </w:rPr>
      </w:pPr>
    </w:p>
    <w:p w:rsidR="00406E0C" w:rsidRPr="002B0DB5" w:rsidRDefault="00406E0C" w:rsidP="00406E0C">
      <w:pPr>
        <w:pStyle w:val="NoSpacing"/>
        <w:rPr>
          <w:rFonts w:ascii="Arial" w:hAnsi="Arial" w:cs="Arial"/>
          <w:b/>
          <w:sz w:val="24"/>
          <w:szCs w:val="24"/>
        </w:rPr>
      </w:pPr>
      <w:r w:rsidRPr="002B0DB5">
        <w:rPr>
          <w:rFonts w:ascii="Arial" w:hAnsi="Arial" w:cs="Arial"/>
          <w:b/>
          <w:sz w:val="24"/>
          <w:szCs w:val="24"/>
        </w:rPr>
        <w:t>Summary and Conclusion</w:t>
      </w:r>
    </w:p>
    <w:p w:rsidR="00406E0C" w:rsidRPr="002B0DB5" w:rsidRDefault="00406E0C" w:rsidP="00406E0C">
      <w:pPr>
        <w:pStyle w:val="NoSpacing"/>
        <w:rPr>
          <w:rFonts w:ascii="Arial" w:hAnsi="Arial" w:cs="Arial"/>
          <w:b/>
          <w:sz w:val="24"/>
          <w:szCs w:val="24"/>
        </w:rPr>
      </w:pPr>
    </w:p>
    <w:p w:rsidR="00406E0C" w:rsidRPr="002B0DB5" w:rsidRDefault="00406E0C" w:rsidP="0098697F">
      <w:pPr>
        <w:pStyle w:val="NoSpacing"/>
        <w:numPr>
          <w:ilvl w:val="0"/>
          <w:numId w:val="1"/>
        </w:numPr>
        <w:jc w:val="both"/>
        <w:rPr>
          <w:rFonts w:ascii="Arial" w:hAnsi="Arial" w:cs="Arial"/>
          <w:b/>
          <w:sz w:val="24"/>
          <w:szCs w:val="24"/>
        </w:rPr>
      </w:pPr>
      <w:r w:rsidRPr="002B0DB5">
        <w:rPr>
          <w:rFonts w:ascii="Arial" w:hAnsi="Arial" w:cs="Arial"/>
          <w:b/>
          <w:sz w:val="24"/>
          <w:szCs w:val="24"/>
        </w:rPr>
        <w:t xml:space="preserve">The Commissioner is delivering a significantly wider range of functions from a budget which is only fractionally higher than that of the Police Authority.  </w:t>
      </w:r>
      <w:r w:rsidR="0074496A" w:rsidRPr="002B0DB5">
        <w:rPr>
          <w:rFonts w:ascii="Arial" w:hAnsi="Arial" w:cs="Arial"/>
          <w:b/>
          <w:sz w:val="24"/>
          <w:szCs w:val="24"/>
        </w:rPr>
        <w:t>Information from the Home Affairs Select Committee strongly suggests that the financial performance of the Police and Crime Commissioner for South Wales stands in favourable comparison with other Police and Crime Commissioners.  In addition, the Commissioner is now directly managing an overall budget</w:t>
      </w:r>
      <w:r w:rsidR="00E04EC6" w:rsidRPr="002B0DB5">
        <w:rPr>
          <w:rFonts w:ascii="Arial" w:hAnsi="Arial" w:cs="Arial"/>
          <w:b/>
          <w:sz w:val="24"/>
          <w:szCs w:val="24"/>
        </w:rPr>
        <w:t xml:space="preserve"> in excess</w:t>
      </w:r>
      <w:r w:rsidR="0074496A" w:rsidRPr="002B0DB5">
        <w:rPr>
          <w:rFonts w:ascii="Arial" w:hAnsi="Arial" w:cs="Arial"/>
          <w:b/>
          <w:sz w:val="24"/>
          <w:szCs w:val="24"/>
        </w:rPr>
        <w:t xml:space="preserve"> of £</w:t>
      </w:r>
      <w:r w:rsidR="00E04EC6" w:rsidRPr="002B0DB5">
        <w:rPr>
          <w:rFonts w:ascii="Arial" w:hAnsi="Arial" w:cs="Arial"/>
          <w:b/>
          <w:sz w:val="24"/>
          <w:szCs w:val="24"/>
        </w:rPr>
        <w:t>6</w:t>
      </w:r>
      <w:r w:rsidR="0074496A" w:rsidRPr="002B0DB5">
        <w:rPr>
          <w:rFonts w:ascii="Arial" w:hAnsi="Arial" w:cs="Arial"/>
          <w:b/>
          <w:sz w:val="24"/>
          <w:szCs w:val="24"/>
        </w:rPr>
        <w:t>m, providing direct services to the people of South Wales.  The Commissioner has been able to lever significant additional funding into South Wales through the Innovation Fund and partnership with the Welsh Government.</w:t>
      </w:r>
    </w:p>
    <w:p w:rsidR="00FD4E8A" w:rsidRDefault="00FD4E8A" w:rsidP="0098697F">
      <w:pPr>
        <w:pStyle w:val="NoSpacing"/>
        <w:jc w:val="both"/>
        <w:rPr>
          <w:rFonts w:ascii="Arial" w:hAnsi="Arial" w:cs="Arial"/>
          <w:sz w:val="24"/>
          <w:szCs w:val="24"/>
        </w:rPr>
      </w:pPr>
    </w:p>
    <w:p w:rsidR="00FD4E8A" w:rsidRPr="00FD4E8A" w:rsidRDefault="00FD4E8A" w:rsidP="00FD4E8A">
      <w:pPr>
        <w:pStyle w:val="NoSpacing"/>
        <w:jc w:val="center"/>
        <w:rPr>
          <w:rFonts w:ascii="Arial" w:hAnsi="Arial" w:cs="Arial"/>
          <w:b/>
          <w:sz w:val="24"/>
          <w:szCs w:val="24"/>
          <w:u w:val="single"/>
        </w:rPr>
      </w:pPr>
      <w:r w:rsidRPr="00FD4E8A">
        <w:rPr>
          <w:rFonts w:ascii="Arial" w:hAnsi="Arial" w:cs="Arial"/>
          <w:b/>
          <w:sz w:val="24"/>
          <w:szCs w:val="24"/>
          <w:u w:val="single"/>
        </w:rPr>
        <w:t>APPENDIX A</w:t>
      </w:r>
      <w:r w:rsidR="00E16EB0">
        <w:rPr>
          <w:rFonts w:ascii="Arial" w:hAnsi="Arial" w:cs="Arial"/>
          <w:b/>
          <w:sz w:val="24"/>
          <w:szCs w:val="24"/>
          <w:u w:val="single"/>
        </w:rPr>
        <w:t xml:space="preserve"> : Police Authority and Commissioner’s Team structures</w:t>
      </w:r>
    </w:p>
    <w:p w:rsidR="003B4E3B" w:rsidRDefault="003B4E3B" w:rsidP="003B4E3B">
      <w:pPr>
        <w:pStyle w:val="NoSpacing"/>
        <w:rPr>
          <w:rFonts w:ascii="Arial" w:hAnsi="Arial" w:cs="Arial"/>
          <w:sz w:val="24"/>
          <w:szCs w:val="24"/>
        </w:rPr>
      </w:pPr>
    </w:p>
    <w:p w:rsidR="003B4E3B" w:rsidRDefault="003B4E3B" w:rsidP="003B4E3B">
      <w:pPr>
        <w:pStyle w:val="NoSpacing"/>
        <w:rPr>
          <w:rFonts w:ascii="Arial" w:hAnsi="Arial" w:cs="Arial"/>
          <w:sz w:val="24"/>
          <w:szCs w:val="24"/>
        </w:rPr>
      </w:pPr>
      <w:r>
        <w:rPr>
          <w:rFonts w:ascii="Arial" w:hAnsi="Arial" w:cs="Arial"/>
          <w:sz w:val="24"/>
          <w:szCs w:val="24"/>
        </w:rPr>
        <w:tab/>
      </w:r>
      <w:r w:rsidR="00FD4E8A">
        <w:rPr>
          <w:rFonts w:ascii="Arial" w:hAnsi="Arial" w:cs="Arial"/>
          <w:noProof/>
          <w:sz w:val="24"/>
          <w:szCs w:val="24"/>
          <w:lang w:eastAsia="en-GB"/>
        </w:rPr>
        <w:drawing>
          <wp:inline distT="0" distB="0" distL="0" distR="0" wp14:anchorId="024D1C41" wp14:editId="6341ACD2">
            <wp:extent cx="4804913" cy="321765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9503" cy="3220727"/>
                    </a:xfrm>
                    <a:prstGeom prst="rect">
                      <a:avLst/>
                    </a:prstGeom>
                    <a:noFill/>
                  </pic:spPr>
                </pic:pic>
              </a:graphicData>
            </a:graphic>
          </wp:inline>
        </w:drawing>
      </w:r>
    </w:p>
    <w:p w:rsidR="00FD4E8A" w:rsidRDefault="00FD4E8A" w:rsidP="003B4E3B">
      <w:pPr>
        <w:pStyle w:val="NoSpacing"/>
        <w:rPr>
          <w:rFonts w:ascii="Arial" w:hAnsi="Arial" w:cs="Arial"/>
          <w:sz w:val="24"/>
          <w:szCs w:val="24"/>
        </w:rPr>
      </w:pPr>
    </w:p>
    <w:p w:rsidR="00FD4E8A" w:rsidRDefault="00FD4E8A" w:rsidP="003B4E3B">
      <w:pPr>
        <w:pStyle w:val="NoSpacing"/>
        <w:rPr>
          <w:rFonts w:ascii="Arial" w:hAnsi="Arial" w:cs="Arial"/>
          <w:sz w:val="24"/>
          <w:szCs w:val="24"/>
        </w:rPr>
      </w:pPr>
    </w:p>
    <w:p w:rsidR="00FD4E8A" w:rsidRDefault="00FD4E8A" w:rsidP="003B4E3B">
      <w:pPr>
        <w:pStyle w:val="NoSpacing"/>
        <w:rPr>
          <w:rFonts w:ascii="Arial" w:hAnsi="Arial" w:cs="Arial"/>
          <w:sz w:val="24"/>
          <w:szCs w:val="24"/>
        </w:rPr>
      </w:pPr>
    </w:p>
    <w:p w:rsidR="00FD4E8A" w:rsidRDefault="00FD4E8A" w:rsidP="003B4E3B">
      <w:pPr>
        <w:pStyle w:val="NoSpacing"/>
        <w:rPr>
          <w:rFonts w:ascii="Arial" w:hAnsi="Arial" w:cs="Arial"/>
          <w:sz w:val="24"/>
          <w:szCs w:val="24"/>
        </w:rPr>
      </w:pPr>
    </w:p>
    <w:p w:rsidR="00FD4E8A" w:rsidRDefault="00FD4E8A" w:rsidP="003B4E3B">
      <w:pPr>
        <w:pStyle w:val="NoSpacing"/>
        <w:rPr>
          <w:rFonts w:ascii="Arial" w:hAnsi="Arial" w:cs="Arial"/>
          <w:sz w:val="24"/>
          <w:szCs w:val="24"/>
        </w:rPr>
      </w:pPr>
    </w:p>
    <w:p w:rsidR="00FD4E8A" w:rsidRPr="00406E0C" w:rsidRDefault="00E54BAD" w:rsidP="00FD4E8A">
      <w:pPr>
        <w:pStyle w:val="NoSpacing"/>
        <w:jc w:val="center"/>
        <w:rPr>
          <w:rFonts w:ascii="Arial" w:hAnsi="Arial" w:cs="Arial"/>
          <w:sz w:val="24"/>
          <w:szCs w:val="24"/>
        </w:rPr>
      </w:pPr>
      <w:r>
        <w:rPr>
          <w:rFonts w:ascii="Arial" w:hAnsi="Arial" w:cs="Arial"/>
          <w:noProof/>
          <w:sz w:val="24"/>
          <w:szCs w:val="24"/>
          <w:lang w:eastAsia="en-GB"/>
        </w:rPr>
        <w:drawing>
          <wp:inline distT="0" distB="0" distL="0" distR="0" wp14:anchorId="3D7431A3" wp14:editId="2DA12151">
            <wp:extent cx="5641676" cy="4008771"/>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1676" cy="4008771"/>
                    </a:xfrm>
                    <a:prstGeom prst="rect">
                      <a:avLst/>
                    </a:prstGeom>
                    <a:noFill/>
                  </pic:spPr>
                </pic:pic>
              </a:graphicData>
            </a:graphic>
          </wp:inline>
        </w:drawing>
      </w:r>
    </w:p>
    <w:sectPr w:rsidR="00FD4E8A" w:rsidRPr="00406E0C">
      <w:headerReference w:type="even"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FF1" w:rsidRDefault="00096FF1" w:rsidP="00180259">
      <w:pPr>
        <w:spacing w:after="0" w:line="240" w:lineRule="auto"/>
      </w:pPr>
      <w:r>
        <w:separator/>
      </w:r>
    </w:p>
  </w:endnote>
  <w:endnote w:type="continuationSeparator" w:id="0">
    <w:p w:rsidR="00096FF1" w:rsidRDefault="00096FF1" w:rsidP="0018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E8" w:rsidRDefault="00DF6221" w:rsidP="00DF6221">
    <w:pPr>
      <w:pStyle w:val="Footer"/>
      <w:jc w:val="center"/>
      <w:rPr>
        <w:rFonts w:ascii="Calibri" w:hAnsi="Calibri"/>
        <w:b/>
        <w:color w:val="FF0000"/>
        <w:sz w:val="24"/>
      </w:rPr>
    </w:pPr>
    <w:bookmarkStart w:id="2" w:name="aliashGPMSTagging1FooterEvenPages"/>
    <w:r>
      <w:rPr>
        <w:rFonts w:ascii="Calibri" w:hAnsi="Calibri"/>
        <w:b/>
        <w:color w:val="FF0000"/>
        <w:sz w:val="24"/>
      </w:rPr>
      <w:t>NOT PROTECTIVELY MARKED</w:t>
    </w:r>
  </w:p>
  <w:bookmarkEnd w:id="2"/>
  <w:p w:rsidR="00057FE8" w:rsidRDefault="00057F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28657"/>
      <w:docPartObj>
        <w:docPartGallery w:val="Page Numbers (Bottom of Page)"/>
        <w:docPartUnique/>
      </w:docPartObj>
    </w:sdtPr>
    <w:sdtEndPr>
      <w:rPr>
        <w:noProof/>
      </w:rPr>
    </w:sdtEndPr>
    <w:sdtContent>
      <w:p w:rsidR="00B00793" w:rsidRDefault="00B00793">
        <w:pPr>
          <w:pStyle w:val="Footer"/>
          <w:jc w:val="center"/>
        </w:pPr>
        <w:r>
          <w:fldChar w:fldCharType="begin"/>
        </w:r>
        <w:r>
          <w:instrText xml:space="preserve"> PAGE   \* MERGEFORMAT </w:instrText>
        </w:r>
        <w:r>
          <w:fldChar w:fldCharType="separate"/>
        </w:r>
        <w:r w:rsidR="0057316A">
          <w:rPr>
            <w:noProof/>
          </w:rPr>
          <w:t>1</w:t>
        </w:r>
        <w:r>
          <w:rPr>
            <w:noProof/>
          </w:rPr>
          <w:fldChar w:fldCharType="end"/>
        </w:r>
      </w:p>
    </w:sdtContent>
  </w:sdt>
  <w:p w:rsidR="00180259" w:rsidRDefault="001802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E8" w:rsidRDefault="00DF6221" w:rsidP="00DF6221">
    <w:pPr>
      <w:pStyle w:val="Footer"/>
      <w:jc w:val="center"/>
      <w:rPr>
        <w:rFonts w:ascii="Calibri" w:hAnsi="Calibri"/>
        <w:b/>
        <w:color w:val="FF0000"/>
        <w:sz w:val="24"/>
      </w:rPr>
    </w:pPr>
    <w:bookmarkStart w:id="4" w:name="aliashGPMSTagging1FooterFirstPage"/>
    <w:r>
      <w:rPr>
        <w:rFonts w:ascii="Calibri" w:hAnsi="Calibri"/>
        <w:b/>
        <w:color w:val="FF0000"/>
        <w:sz w:val="24"/>
      </w:rPr>
      <w:t>NOT PROTECTIVELY MARKED</w:t>
    </w:r>
  </w:p>
  <w:bookmarkEnd w:id="4"/>
  <w:p w:rsidR="00057FE8" w:rsidRDefault="00057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FF1" w:rsidRDefault="00096FF1" w:rsidP="00180259">
      <w:pPr>
        <w:spacing w:after="0" w:line="240" w:lineRule="auto"/>
      </w:pPr>
      <w:r>
        <w:separator/>
      </w:r>
    </w:p>
  </w:footnote>
  <w:footnote w:type="continuationSeparator" w:id="0">
    <w:p w:rsidR="00096FF1" w:rsidRDefault="00096FF1" w:rsidP="00180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E8" w:rsidRDefault="00DF6221" w:rsidP="00DF6221">
    <w:pPr>
      <w:pStyle w:val="Header"/>
      <w:jc w:val="center"/>
      <w:rPr>
        <w:rFonts w:ascii="Calibri" w:hAnsi="Calibri"/>
        <w:b/>
        <w:color w:val="FF0000"/>
        <w:sz w:val="24"/>
      </w:rPr>
    </w:pPr>
    <w:bookmarkStart w:id="1" w:name="aliashGPMSTagging1HeaderEvenPages"/>
    <w:r>
      <w:rPr>
        <w:rFonts w:ascii="Calibri" w:hAnsi="Calibri"/>
        <w:b/>
        <w:color w:val="FF0000"/>
        <w:sz w:val="24"/>
      </w:rPr>
      <w:t>NOT PROTECTIVELY MARKED</w:t>
    </w:r>
  </w:p>
  <w:bookmarkEnd w:id="1"/>
  <w:p w:rsidR="00057FE8" w:rsidRDefault="00057F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E8" w:rsidRDefault="00DF6221" w:rsidP="00DF6221">
    <w:pPr>
      <w:pStyle w:val="Header"/>
      <w:jc w:val="center"/>
      <w:rPr>
        <w:rFonts w:ascii="Calibri" w:hAnsi="Calibri"/>
        <w:b/>
        <w:color w:val="FF0000"/>
        <w:sz w:val="24"/>
      </w:rPr>
    </w:pPr>
    <w:bookmarkStart w:id="3" w:name="aliashGPMSTagging1HeaderFirstPage"/>
    <w:r>
      <w:rPr>
        <w:rFonts w:ascii="Calibri" w:hAnsi="Calibri"/>
        <w:b/>
        <w:color w:val="FF0000"/>
        <w:sz w:val="24"/>
      </w:rPr>
      <w:t>NOT PROTECTIVELY MARKED</w:t>
    </w:r>
  </w:p>
  <w:bookmarkEnd w:id="3"/>
  <w:p w:rsidR="00057FE8" w:rsidRDefault="00057F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1CFE"/>
    <w:multiLevelType w:val="hybridMultilevel"/>
    <w:tmpl w:val="026C23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FC11EDD"/>
    <w:multiLevelType w:val="hybridMultilevel"/>
    <w:tmpl w:val="6602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E815CF"/>
    <w:multiLevelType w:val="hybridMultilevel"/>
    <w:tmpl w:val="C7FA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92180B"/>
    <w:multiLevelType w:val="hybridMultilevel"/>
    <w:tmpl w:val="2BAE0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5D1593C"/>
    <w:multiLevelType w:val="hybridMultilevel"/>
    <w:tmpl w:val="C3063D90"/>
    <w:lvl w:ilvl="0" w:tplc="1B8E6556">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98D10D2"/>
    <w:multiLevelType w:val="hybridMultilevel"/>
    <w:tmpl w:val="F6C6C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5F20C4"/>
    <w:multiLevelType w:val="hybridMultilevel"/>
    <w:tmpl w:val="605E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C61DE5"/>
    <w:multiLevelType w:val="hybridMultilevel"/>
    <w:tmpl w:val="3CFC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6B"/>
    <w:rsid w:val="0000348E"/>
    <w:rsid w:val="00016152"/>
    <w:rsid w:val="00020A84"/>
    <w:rsid w:val="00042DF7"/>
    <w:rsid w:val="000551C0"/>
    <w:rsid w:val="00057FE8"/>
    <w:rsid w:val="00065109"/>
    <w:rsid w:val="00096FF1"/>
    <w:rsid w:val="000A6788"/>
    <w:rsid w:val="000B746C"/>
    <w:rsid w:val="000C39B1"/>
    <w:rsid w:val="00102AF0"/>
    <w:rsid w:val="00113A3E"/>
    <w:rsid w:val="00180259"/>
    <w:rsid w:val="00192015"/>
    <w:rsid w:val="001B2ADE"/>
    <w:rsid w:val="0020714E"/>
    <w:rsid w:val="00224982"/>
    <w:rsid w:val="0027293A"/>
    <w:rsid w:val="00287AC1"/>
    <w:rsid w:val="002937EB"/>
    <w:rsid w:val="002B0DB5"/>
    <w:rsid w:val="002B5A5E"/>
    <w:rsid w:val="002C09C4"/>
    <w:rsid w:val="002F040B"/>
    <w:rsid w:val="002F1E79"/>
    <w:rsid w:val="00362C77"/>
    <w:rsid w:val="003A43F0"/>
    <w:rsid w:val="003B4E3B"/>
    <w:rsid w:val="003E4192"/>
    <w:rsid w:val="00406E0C"/>
    <w:rsid w:val="00414146"/>
    <w:rsid w:val="004534EF"/>
    <w:rsid w:val="004765D0"/>
    <w:rsid w:val="004908C4"/>
    <w:rsid w:val="004A6EC2"/>
    <w:rsid w:val="004B1E88"/>
    <w:rsid w:val="004C787C"/>
    <w:rsid w:val="004E78C8"/>
    <w:rsid w:val="005056C3"/>
    <w:rsid w:val="00522524"/>
    <w:rsid w:val="0052672E"/>
    <w:rsid w:val="00557D27"/>
    <w:rsid w:val="00572D18"/>
    <w:rsid w:val="0057316A"/>
    <w:rsid w:val="00593D30"/>
    <w:rsid w:val="005B5E42"/>
    <w:rsid w:val="005D7506"/>
    <w:rsid w:val="00634CB6"/>
    <w:rsid w:val="00653A05"/>
    <w:rsid w:val="006C0816"/>
    <w:rsid w:val="006C18C0"/>
    <w:rsid w:val="00716B2C"/>
    <w:rsid w:val="007307BC"/>
    <w:rsid w:val="0074496A"/>
    <w:rsid w:val="007463AB"/>
    <w:rsid w:val="007543D6"/>
    <w:rsid w:val="0076408A"/>
    <w:rsid w:val="007835A4"/>
    <w:rsid w:val="007947C1"/>
    <w:rsid w:val="007B265F"/>
    <w:rsid w:val="007B4658"/>
    <w:rsid w:val="007B612A"/>
    <w:rsid w:val="007E4C3E"/>
    <w:rsid w:val="00801842"/>
    <w:rsid w:val="00822E8B"/>
    <w:rsid w:val="008345E3"/>
    <w:rsid w:val="00850BC3"/>
    <w:rsid w:val="00853ED6"/>
    <w:rsid w:val="0086037C"/>
    <w:rsid w:val="00860D1C"/>
    <w:rsid w:val="00870FE8"/>
    <w:rsid w:val="008C5D0F"/>
    <w:rsid w:val="008D4152"/>
    <w:rsid w:val="008F4BB3"/>
    <w:rsid w:val="00930483"/>
    <w:rsid w:val="009770A5"/>
    <w:rsid w:val="0098697F"/>
    <w:rsid w:val="009A4482"/>
    <w:rsid w:val="009B2818"/>
    <w:rsid w:val="009B3397"/>
    <w:rsid w:val="009B452F"/>
    <w:rsid w:val="009F0F18"/>
    <w:rsid w:val="009F1E59"/>
    <w:rsid w:val="009F5603"/>
    <w:rsid w:val="00A11753"/>
    <w:rsid w:val="00A14F2E"/>
    <w:rsid w:val="00A16D2E"/>
    <w:rsid w:val="00A33101"/>
    <w:rsid w:val="00A4421C"/>
    <w:rsid w:val="00A66026"/>
    <w:rsid w:val="00A74C89"/>
    <w:rsid w:val="00A83CDC"/>
    <w:rsid w:val="00B00793"/>
    <w:rsid w:val="00B06C9C"/>
    <w:rsid w:val="00B40F37"/>
    <w:rsid w:val="00B66734"/>
    <w:rsid w:val="00BA3D08"/>
    <w:rsid w:val="00BA41A0"/>
    <w:rsid w:val="00BB02CF"/>
    <w:rsid w:val="00BC79D3"/>
    <w:rsid w:val="00CD724F"/>
    <w:rsid w:val="00CF331C"/>
    <w:rsid w:val="00CF7ECD"/>
    <w:rsid w:val="00D00F9D"/>
    <w:rsid w:val="00D0131D"/>
    <w:rsid w:val="00D216DF"/>
    <w:rsid w:val="00D82DE1"/>
    <w:rsid w:val="00DA2E57"/>
    <w:rsid w:val="00DA39FB"/>
    <w:rsid w:val="00DB1259"/>
    <w:rsid w:val="00DB60D1"/>
    <w:rsid w:val="00DB7C77"/>
    <w:rsid w:val="00DC23B6"/>
    <w:rsid w:val="00DE5B69"/>
    <w:rsid w:val="00DE7CC8"/>
    <w:rsid w:val="00DF6221"/>
    <w:rsid w:val="00DF6C86"/>
    <w:rsid w:val="00E04EC6"/>
    <w:rsid w:val="00E16EB0"/>
    <w:rsid w:val="00E54BAD"/>
    <w:rsid w:val="00E65B6B"/>
    <w:rsid w:val="00E86E4F"/>
    <w:rsid w:val="00EA41BF"/>
    <w:rsid w:val="00EC1DFB"/>
    <w:rsid w:val="00ED5BFE"/>
    <w:rsid w:val="00EF5862"/>
    <w:rsid w:val="00F026A4"/>
    <w:rsid w:val="00F027E7"/>
    <w:rsid w:val="00F17A06"/>
    <w:rsid w:val="00F33A31"/>
    <w:rsid w:val="00F35490"/>
    <w:rsid w:val="00F37A22"/>
    <w:rsid w:val="00F57E6B"/>
    <w:rsid w:val="00F760DE"/>
    <w:rsid w:val="00F77BD7"/>
    <w:rsid w:val="00F96F74"/>
    <w:rsid w:val="00F97B6A"/>
    <w:rsid w:val="00FA4AC0"/>
    <w:rsid w:val="00FC421B"/>
    <w:rsid w:val="00FC52B6"/>
    <w:rsid w:val="00FD4E8A"/>
    <w:rsid w:val="00FF6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146"/>
    <w:pPr>
      <w:spacing w:after="0" w:line="240" w:lineRule="auto"/>
    </w:pPr>
  </w:style>
  <w:style w:type="paragraph" w:styleId="ListParagraph">
    <w:name w:val="List Paragraph"/>
    <w:basedOn w:val="Normal"/>
    <w:uiPriority w:val="34"/>
    <w:qFormat/>
    <w:rsid w:val="00DA39FB"/>
    <w:pPr>
      <w:ind w:left="720"/>
      <w:contextualSpacing/>
    </w:pPr>
  </w:style>
  <w:style w:type="table" w:styleId="TableGrid">
    <w:name w:val="Table Grid"/>
    <w:basedOn w:val="TableNormal"/>
    <w:uiPriority w:val="59"/>
    <w:rsid w:val="00A3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259"/>
  </w:style>
  <w:style w:type="paragraph" w:styleId="Footer">
    <w:name w:val="footer"/>
    <w:basedOn w:val="Normal"/>
    <w:link w:val="FooterChar"/>
    <w:uiPriority w:val="99"/>
    <w:unhideWhenUsed/>
    <w:rsid w:val="00180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259"/>
  </w:style>
  <w:style w:type="paragraph" w:styleId="BalloonText">
    <w:name w:val="Balloon Text"/>
    <w:basedOn w:val="Normal"/>
    <w:link w:val="BalloonTextChar"/>
    <w:uiPriority w:val="99"/>
    <w:semiHidden/>
    <w:unhideWhenUsed/>
    <w:rsid w:val="00FC4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146"/>
    <w:pPr>
      <w:spacing w:after="0" w:line="240" w:lineRule="auto"/>
    </w:pPr>
  </w:style>
  <w:style w:type="paragraph" w:styleId="ListParagraph">
    <w:name w:val="List Paragraph"/>
    <w:basedOn w:val="Normal"/>
    <w:uiPriority w:val="34"/>
    <w:qFormat/>
    <w:rsid w:val="00DA39FB"/>
    <w:pPr>
      <w:ind w:left="720"/>
      <w:contextualSpacing/>
    </w:pPr>
  </w:style>
  <w:style w:type="table" w:styleId="TableGrid">
    <w:name w:val="Table Grid"/>
    <w:basedOn w:val="TableNormal"/>
    <w:uiPriority w:val="59"/>
    <w:rsid w:val="00A3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259"/>
  </w:style>
  <w:style w:type="paragraph" w:styleId="Footer">
    <w:name w:val="footer"/>
    <w:basedOn w:val="Normal"/>
    <w:link w:val="FooterChar"/>
    <w:uiPriority w:val="99"/>
    <w:unhideWhenUsed/>
    <w:rsid w:val="00180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259"/>
  </w:style>
  <w:style w:type="paragraph" w:styleId="BalloonText">
    <w:name w:val="Balloon Text"/>
    <w:basedOn w:val="Normal"/>
    <w:link w:val="BalloonTextChar"/>
    <w:uiPriority w:val="99"/>
    <w:semiHidden/>
    <w:unhideWhenUsed/>
    <w:rsid w:val="00FC4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81164">
      <w:bodyDiv w:val="1"/>
      <w:marLeft w:val="0"/>
      <w:marRight w:val="0"/>
      <w:marTop w:val="0"/>
      <w:marBottom w:val="0"/>
      <w:divBdr>
        <w:top w:val="none" w:sz="0" w:space="0" w:color="auto"/>
        <w:left w:val="none" w:sz="0" w:space="0" w:color="auto"/>
        <w:bottom w:val="none" w:sz="0" w:space="0" w:color="auto"/>
        <w:right w:val="none" w:sz="0" w:space="0" w:color="auto"/>
      </w:divBdr>
    </w:div>
    <w:div w:id="12071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05CA7-CC55-4508-94BC-624F1DAE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2638</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17640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Bentley</dc:creator>
  <cp:lastModifiedBy>Hayter,Carrie-Anne swp55636</cp:lastModifiedBy>
  <cp:revision>1</cp:revision>
  <cp:lastPrinted>2015-03-04T12:16:00Z</cp:lastPrinted>
  <dcterms:created xsi:type="dcterms:W3CDTF">2015-05-29T07:55:00Z</dcterms:created>
  <dcterms:modified xsi:type="dcterms:W3CDTF">2015-05-29T07:55:00Z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a39d3373-d189-47cc-bd56-29c2d4608809</vt:lpwstr>
  </property>
  <property fmtid="{D5CDD505-2E9C-101B-9397-08002B2CF9AE}" pid="3" name="SWPIL">
    <vt:lpwstr>NOT PROTECTIVELY MARKED</vt:lpwstr>
  </property>
  <property fmtid="{D5CDD505-2E9C-101B-9397-08002B2CF9AE}" pid="4" name="SWPVNV">
    <vt:lpwstr>Visual Mark</vt:lpwstr>
  </property>
</Properties>
</file>